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лингвистических учений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97CCC9" w:rsidR="00A77598" w:rsidRPr="00AE466B" w:rsidRDefault="00AE466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635B5" w:rsidRDefault="007A7979" w:rsidP="00511619">
            <w:pPr>
              <w:rPr>
                <w:rFonts w:ascii="Times New Roman" w:hAnsi="Times New Roman" w:cs="Times New Roman"/>
                <w:sz w:val="20"/>
                <w:szCs w:val="20"/>
              </w:rPr>
            </w:pPr>
            <w:r w:rsidRPr="004635B5">
              <w:rPr>
                <w:rFonts w:ascii="Times New Roman" w:hAnsi="Times New Roman" w:cs="Times New Roman"/>
                <w:sz w:val="20"/>
                <w:szCs w:val="20"/>
              </w:rPr>
              <w:t>к.филол.н, Генидзе Наталья Кирилловна</w:t>
            </w:r>
          </w:p>
        </w:tc>
      </w:tr>
      <w:tr w:rsidR="007A7979" w:rsidRPr="007A7979" w14:paraId="3779C99D" w14:textId="77777777" w:rsidTr="00ED54AA">
        <w:tc>
          <w:tcPr>
            <w:tcW w:w="9345" w:type="dxa"/>
          </w:tcPr>
          <w:p w14:paraId="5FB82BEB" w14:textId="77777777" w:rsidR="007A7979" w:rsidRPr="004635B5" w:rsidRDefault="007A7979" w:rsidP="00511619">
            <w:pPr>
              <w:rPr>
                <w:rFonts w:ascii="Times New Roman" w:hAnsi="Times New Roman" w:cs="Times New Roman"/>
                <w:sz w:val="20"/>
                <w:szCs w:val="20"/>
              </w:rPr>
            </w:pPr>
            <w:r w:rsidRPr="004635B5">
              <w:rPr>
                <w:rFonts w:ascii="Times New Roman" w:hAnsi="Times New Roman" w:cs="Times New Roman"/>
                <w:sz w:val="20"/>
                <w:szCs w:val="20"/>
              </w:rPr>
              <w:t>Старший преподаватель, Капитонова Марина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F325626" w:rsidR="004475DA" w:rsidRPr="00AE466B" w:rsidRDefault="00AE466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5DBB4A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635B5">
              <w:rPr>
                <w:noProof/>
                <w:webHidden/>
              </w:rPr>
              <w:t>3</w:t>
            </w:r>
            <w:r w:rsidR="00D75436">
              <w:rPr>
                <w:noProof/>
                <w:webHidden/>
              </w:rPr>
              <w:fldChar w:fldCharType="end"/>
            </w:r>
          </w:hyperlink>
        </w:p>
        <w:p w14:paraId="48630344" w14:textId="68DB5BDC" w:rsidR="00D75436" w:rsidRDefault="001B44EB">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635B5">
              <w:rPr>
                <w:noProof/>
                <w:webHidden/>
              </w:rPr>
              <w:t>3</w:t>
            </w:r>
            <w:r w:rsidR="00D75436">
              <w:rPr>
                <w:noProof/>
                <w:webHidden/>
              </w:rPr>
              <w:fldChar w:fldCharType="end"/>
            </w:r>
          </w:hyperlink>
        </w:p>
        <w:p w14:paraId="19812FA2" w14:textId="5BF026DB" w:rsidR="00D75436" w:rsidRDefault="001B44EB">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635B5">
              <w:rPr>
                <w:noProof/>
                <w:webHidden/>
              </w:rPr>
              <w:t>3</w:t>
            </w:r>
            <w:r w:rsidR="00D75436">
              <w:rPr>
                <w:noProof/>
                <w:webHidden/>
              </w:rPr>
              <w:fldChar w:fldCharType="end"/>
            </w:r>
          </w:hyperlink>
        </w:p>
        <w:p w14:paraId="0C0D0ADC" w14:textId="455D4A2F" w:rsidR="00D75436" w:rsidRDefault="001B44EB">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635B5">
              <w:rPr>
                <w:noProof/>
                <w:webHidden/>
              </w:rPr>
              <w:t>3</w:t>
            </w:r>
            <w:r w:rsidR="00D75436">
              <w:rPr>
                <w:noProof/>
                <w:webHidden/>
              </w:rPr>
              <w:fldChar w:fldCharType="end"/>
            </w:r>
          </w:hyperlink>
        </w:p>
        <w:p w14:paraId="6B664574" w14:textId="6F7F2EA5" w:rsidR="00D75436" w:rsidRDefault="001B44EB">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635B5">
              <w:rPr>
                <w:noProof/>
                <w:webHidden/>
              </w:rPr>
              <w:t>6</w:t>
            </w:r>
            <w:r w:rsidR="00D75436">
              <w:rPr>
                <w:noProof/>
                <w:webHidden/>
              </w:rPr>
              <w:fldChar w:fldCharType="end"/>
            </w:r>
          </w:hyperlink>
        </w:p>
        <w:p w14:paraId="4D83616F" w14:textId="1966280C" w:rsidR="00D75436" w:rsidRDefault="001B44EB">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635B5">
              <w:rPr>
                <w:noProof/>
                <w:webHidden/>
              </w:rPr>
              <w:t>6</w:t>
            </w:r>
            <w:r w:rsidR="00D75436">
              <w:rPr>
                <w:noProof/>
                <w:webHidden/>
              </w:rPr>
              <w:fldChar w:fldCharType="end"/>
            </w:r>
          </w:hyperlink>
        </w:p>
        <w:p w14:paraId="443DC78D" w14:textId="1F0A3EB8" w:rsidR="00D75436" w:rsidRDefault="001B44EB">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635B5">
              <w:rPr>
                <w:noProof/>
                <w:webHidden/>
              </w:rPr>
              <w:t>6</w:t>
            </w:r>
            <w:r w:rsidR="00D75436">
              <w:rPr>
                <w:noProof/>
                <w:webHidden/>
              </w:rPr>
              <w:fldChar w:fldCharType="end"/>
            </w:r>
          </w:hyperlink>
        </w:p>
        <w:p w14:paraId="111D391A" w14:textId="642A0DB6" w:rsidR="00D75436" w:rsidRDefault="001B44EB">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635B5">
              <w:rPr>
                <w:noProof/>
                <w:webHidden/>
              </w:rPr>
              <w:t>6</w:t>
            </w:r>
            <w:r w:rsidR="00D75436">
              <w:rPr>
                <w:noProof/>
                <w:webHidden/>
              </w:rPr>
              <w:fldChar w:fldCharType="end"/>
            </w:r>
          </w:hyperlink>
        </w:p>
        <w:p w14:paraId="29245BDC" w14:textId="46F55D77" w:rsidR="00D75436" w:rsidRDefault="001B44EB">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635B5">
              <w:rPr>
                <w:noProof/>
                <w:webHidden/>
              </w:rPr>
              <w:t>7</w:t>
            </w:r>
            <w:r w:rsidR="00D75436">
              <w:rPr>
                <w:noProof/>
                <w:webHidden/>
              </w:rPr>
              <w:fldChar w:fldCharType="end"/>
            </w:r>
          </w:hyperlink>
        </w:p>
        <w:p w14:paraId="72E4D059" w14:textId="5610640B" w:rsidR="00D75436" w:rsidRDefault="001B44EB">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635B5">
              <w:rPr>
                <w:noProof/>
                <w:webHidden/>
              </w:rPr>
              <w:t>8</w:t>
            </w:r>
            <w:r w:rsidR="00D75436">
              <w:rPr>
                <w:noProof/>
                <w:webHidden/>
              </w:rPr>
              <w:fldChar w:fldCharType="end"/>
            </w:r>
          </w:hyperlink>
        </w:p>
        <w:p w14:paraId="4F19E6D5" w14:textId="689D7C17" w:rsidR="00D75436" w:rsidRDefault="001B44EB">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635B5">
              <w:rPr>
                <w:noProof/>
                <w:webHidden/>
              </w:rPr>
              <w:t>9</w:t>
            </w:r>
            <w:r w:rsidR="00D75436">
              <w:rPr>
                <w:noProof/>
                <w:webHidden/>
              </w:rPr>
              <w:fldChar w:fldCharType="end"/>
            </w:r>
          </w:hyperlink>
        </w:p>
        <w:p w14:paraId="2FB96700" w14:textId="343CE81E" w:rsidR="00D75436" w:rsidRDefault="001B44EB">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635B5">
              <w:rPr>
                <w:noProof/>
                <w:webHidden/>
              </w:rPr>
              <w:t>11</w:t>
            </w:r>
            <w:r w:rsidR="00D75436">
              <w:rPr>
                <w:noProof/>
                <w:webHidden/>
              </w:rPr>
              <w:fldChar w:fldCharType="end"/>
            </w:r>
          </w:hyperlink>
        </w:p>
        <w:p w14:paraId="76B13ADF" w14:textId="0FBCB681" w:rsidR="00D75436" w:rsidRDefault="001B44EB">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635B5">
              <w:rPr>
                <w:noProof/>
                <w:webHidden/>
              </w:rPr>
              <w:t>11</w:t>
            </w:r>
            <w:r w:rsidR="00D75436">
              <w:rPr>
                <w:noProof/>
                <w:webHidden/>
              </w:rPr>
              <w:fldChar w:fldCharType="end"/>
            </w:r>
          </w:hyperlink>
        </w:p>
        <w:p w14:paraId="082C6EFB" w14:textId="76B9AA4F" w:rsidR="00D75436" w:rsidRDefault="001B44EB">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635B5">
              <w:rPr>
                <w:noProof/>
                <w:webHidden/>
              </w:rPr>
              <w:t>11</w:t>
            </w:r>
            <w:r w:rsidR="00D75436">
              <w:rPr>
                <w:noProof/>
                <w:webHidden/>
              </w:rPr>
              <w:fldChar w:fldCharType="end"/>
            </w:r>
          </w:hyperlink>
        </w:p>
        <w:p w14:paraId="2BAA514D" w14:textId="0A5628D1" w:rsidR="00D75436" w:rsidRDefault="001B44EB">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635B5">
              <w:rPr>
                <w:noProof/>
                <w:webHidden/>
              </w:rPr>
              <w:t>12</w:t>
            </w:r>
            <w:r w:rsidR="00D75436">
              <w:rPr>
                <w:noProof/>
                <w:webHidden/>
              </w:rPr>
              <w:fldChar w:fldCharType="end"/>
            </w:r>
          </w:hyperlink>
        </w:p>
        <w:p w14:paraId="3FFDC0B4" w14:textId="5ACDEA95" w:rsidR="00D75436" w:rsidRDefault="001B44EB">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635B5">
              <w:rPr>
                <w:noProof/>
                <w:webHidden/>
              </w:rPr>
              <w:t>12</w:t>
            </w:r>
            <w:r w:rsidR="00D75436">
              <w:rPr>
                <w:noProof/>
                <w:webHidden/>
              </w:rPr>
              <w:fldChar w:fldCharType="end"/>
            </w:r>
          </w:hyperlink>
        </w:p>
        <w:p w14:paraId="04D6890B" w14:textId="697C41C4" w:rsidR="00D75436" w:rsidRDefault="001B44EB">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635B5">
              <w:rPr>
                <w:noProof/>
                <w:webHidden/>
              </w:rPr>
              <w:t>12</w:t>
            </w:r>
            <w:r w:rsidR="00D75436">
              <w:rPr>
                <w:noProof/>
                <w:webHidden/>
              </w:rPr>
              <w:fldChar w:fldCharType="end"/>
            </w:r>
          </w:hyperlink>
        </w:p>
        <w:p w14:paraId="355421B2" w14:textId="47075D56" w:rsidR="00D75436" w:rsidRDefault="001B44EB">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635B5">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6870157"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344B5FFE" w14:textId="77777777" w:rsidR="004635B5" w:rsidRPr="004635B5" w:rsidRDefault="004635B5" w:rsidP="004635B5"/>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систему базовых знаний в области истории развития лингвистических учений и методов для последующего профессионального развития и самообразования выпускника направления подготовки «Лингвистика».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История лингвистических учений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2468"/>
        <w:gridCol w:w="4217"/>
      </w:tblGrid>
      <w:tr w:rsidR="00751095" w:rsidRPr="007E6725" w14:paraId="456F168A" w14:textId="77777777" w:rsidTr="004635B5">
        <w:trPr>
          <w:trHeight w:val="848"/>
          <w:tblHead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0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4635B5">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635B5" w:rsidRDefault="00FD518F" w:rsidP="009207A4">
            <w:pPr>
              <w:widowControl w:val="0"/>
              <w:tabs>
                <w:tab w:val="left" w:pos="0"/>
              </w:tabs>
              <w:autoSpaceDE w:val="0"/>
              <w:autoSpaceDN w:val="0"/>
              <w:rPr>
                <w:rFonts w:ascii="Times New Roman" w:hAnsi="Times New Roman" w:cs="Times New Roman"/>
              </w:rPr>
            </w:pPr>
            <w:r w:rsidRPr="004635B5">
              <w:rPr>
                <w:rFonts w:ascii="Times New Roman" w:hAnsi="Times New Roman" w:cs="Times New Roman"/>
              </w:rPr>
              <w:t>ОПК-1 - 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19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635B5" w:rsidRDefault="00FD518F" w:rsidP="009207A4">
            <w:pPr>
              <w:widowControl w:val="0"/>
              <w:tabs>
                <w:tab w:val="left" w:pos="0"/>
              </w:tabs>
              <w:autoSpaceDE w:val="0"/>
              <w:autoSpaceDN w:val="0"/>
              <w:rPr>
                <w:rFonts w:ascii="Times New Roman" w:hAnsi="Times New Roman" w:cs="Times New Roman"/>
                <w:lang w:bidi="ru-RU"/>
              </w:rPr>
            </w:pPr>
            <w:r w:rsidRPr="004635B5">
              <w:rPr>
                <w:rFonts w:ascii="Times New Roman" w:hAnsi="Times New Roman" w:cs="Times New Roman"/>
                <w:lang w:bidi="ru-RU"/>
              </w:rPr>
              <w:t>ОПК-1.1 - Понимает закономерности функционирования изучаемого иностранного языка, знает его функциональные разновидности</w:t>
            </w:r>
          </w:p>
        </w:tc>
        <w:tc>
          <w:tcPr>
            <w:tcW w:w="2045"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635B5" w:rsidRDefault="00751095" w:rsidP="009207A4">
            <w:pPr>
              <w:autoSpaceDE w:val="0"/>
              <w:autoSpaceDN w:val="0"/>
              <w:adjustRightInd w:val="0"/>
              <w:jc w:val="both"/>
              <w:rPr>
                <w:rFonts w:ascii="Times New Roman" w:hAnsi="Times New Roman" w:cs="Times New Roman"/>
              </w:rPr>
            </w:pPr>
            <w:r w:rsidRPr="004635B5">
              <w:rPr>
                <w:rFonts w:ascii="Times New Roman" w:hAnsi="Times New Roman" w:cs="Times New Roman"/>
              </w:rPr>
              <w:t xml:space="preserve">Знать: </w:t>
            </w:r>
            <w:r w:rsidR="00316402" w:rsidRPr="004635B5">
              <w:rPr>
                <w:rFonts w:ascii="Times New Roman" w:hAnsi="Times New Roman" w:cs="Times New Roman"/>
              </w:rPr>
              <w:t>этапы становления и развития основных направлений и разделов языкознания.</w:t>
            </w:r>
            <w:r w:rsidRPr="004635B5">
              <w:rPr>
                <w:rFonts w:ascii="Times New Roman" w:hAnsi="Times New Roman" w:cs="Times New Roman"/>
              </w:rPr>
              <w:t xml:space="preserve"> </w:t>
            </w:r>
          </w:p>
          <w:p w14:paraId="1D618C66" w14:textId="01D10568" w:rsidR="00751095" w:rsidRPr="004635B5" w:rsidRDefault="00751095" w:rsidP="009207A4">
            <w:pPr>
              <w:autoSpaceDE w:val="0"/>
              <w:autoSpaceDN w:val="0"/>
              <w:adjustRightInd w:val="0"/>
              <w:jc w:val="both"/>
              <w:rPr>
                <w:rFonts w:ascii="Times New Roman" w:hAnsi="Times New Roman" w:cs="Times New Roman"/>
              </w:rPr>
            </w:pPr>
            <w:r w:rsidRPr="004635B5">
              <w:rPr>
                <w:rFonts w:ascii="Times New Roman" w:hAnsi="Times New Roman" w:cs="Times New Roman"/>
              </w:rPr>
              <w:t xml:space="preserve">Уметь: </w:t>
            </w:r>
            <w:r w:rsidR="00FD518F" w:rsidRPr="004635B5">
              <w:rPr>
                <w:rFonts w:ascii="Times New Roman" w:hAnsi="Times New Roman" w:cs="Times New Roman"/>
              </w:rPr>
              <w:t>оценивать вклад представителей различных лингвистических направлений в мировое языкознание.</w:t>
            </w:r>
          </w:p>
          <w:p w14:paraId="253C4FDD" w14:textId="786196BA" w:rsidR="00751095" w:rsidRPr="004635B5" w:rsidRDefault="00751095" w:rsidP="00FD518F">
            <w:pPr>
              <w:autoSpaceDE w:val="0"/>
              <w:autoSpaceDN w:val="0"/>
              <w:adjustRightInd w:val="0"/>
              <w:jc w:val="both"/>
              <w:rPr>
                <w:rFonts w:ascii="Times New Roman" w:hAnsi="Times New Roman" w:cs="Times New Roman"/>
                <w:lang w:bidi="ru-RU"/>
              </w:rPr>
            </w:pPr>
            <w:r w:rsidRPr="004635B5">
              <w:rPr>
                <w:rFonts w:ascii="Times New Roman" w:hAnsi="Times New Roman" w:cs="Times New Roman"/>
              </w:rPr>
              <w:t xml:space="preserve">Владеть: </w:t>
            </w:r>
            <w:r w:rsidR="00FD518F" w:rsidRPr="004635B5">
              <w:rPr>
                <w:rFonts w:ascii="Times New Roman" w:hAnsi="Times New Roman" w:cs="Times New Roman"/>
              </w:rPr>
              <w:t>навыками применения базового терминологического аппарата изученных направлений.</w:t>
            </w:r>
          </w:p>
        </w:tc>
      </w:tr>
    </w:tbl>
    <w:p w14:paraId="010B1EC2" w14:textId="77777777" w:rsidR="00E1429F" w:rsidRPr="004635B5" w:rsidRDefault="00E1429F" w:rsidP="002718E2">
      <w:pPr>
        <w:jc w:val="center"/>
        <w:rPr>
          <w:rFonts w:ascii="Times New Roman" w:hAnsi="Times New Roman" w:cs="Times New Roman"/>
          <w:b/>
          <w:sz w:val="28"/>
          <w:szCs w:val="28"/>
        </w:rPr>
      </w:pPr>
    </w:p>
    <w:p w14:paraId="49A60998" w14:textId="04C7AFDD"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BB25F10" w14:textId="77777777" w:rsidR="004635B5" w:rsidRPr="004635B5" w:rsidRDefault="004635B5" w:rsidP="004635B5"/>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Начальный этап языкознания. Древнейшие лингвистические традиции. Европейская лингвистика XV – XVIII веков.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Древнейшие лингвистические традиции. Индийская лингвистическая традиция (Панини, Катьяяна, Патанджали), античная лингвистическая традиция (Гераклит, Демокрит, Аристотель, Платон, Присциан, школа модистов), китайская лингвистическая традиция (Сю Шэнь и др), арабская лингвистическая традиция (Сибавейхи и др), японская лингвистическая традиция (Мотоори Норинага и школа кокугакуся, Тодзё Гимон). Европейская лингвистика XV – XVII веков. Становление письменности на родных языках в средневековой Европе, формирование и развитие знаний о языке; грамматика Пор-Рояля; построение универсальных, искусственных языков.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B0E48C5" w14:textId="77777777" w:rsidTr="005B37A7">
        <w:trPr>
          <w:trHeight w:val="283"/>
        </w:trPr>
        <w:tc>
          <w:tcPr>
            <w:tcW w:w="1024" w:type="pct"/>
            <w:shd w:val="clear" w:color="auto" w:fill="auto"/>
            <w:vAlign w:val="center"/>
          </w:tcPr>
          <w:p w14:paraId="56384D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Становление и развитие сравнительно-исторического языкознания. Натуралистическое направление языкознания.</w:t>
            </w:r>
          </w:p>
        </w:tc>
        <w:tc>
          <w:tcPr>
            <w:tcW w:w="2543" w:type="pct"/>
            <w:gridSpan w:val="2"/>
            <w:shd w:val="clear" w:color="auto" w:fill="auto"/>
          </w:tcPr>
          <w:p w14:paraId="48FFFE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Первые опыты генеалогических классификаций языков (И.Ю. Скалигер, Г. Постеллус, Г.В. Лейбниц, М.В. Ломоносов). Открытие санскрита. У. Джонс, Ф. Бопп, Р. Раск, А.Х. Востоков, Ю. Крижанич. А. Шлейхер как представитель натуралистического направления. Стадиальность в истории языка по А. Шлейхеру.</w:t>
            </w:r>
          </w:p>
        </w:tc>
        <w:tc>
          <w:tcPr>
            <w:tcW w:w="357" w:type="pct"/>
            <w:gridSpan w:val="2"/>
            <w:shd w:val="clear" w:color="auto" w:fill="auto"/>
            <w:vAlign w:val="center"/>
          </w:tcPr>
          <w:p w14:paraId="1FC811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5016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8A58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6991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5C498E7" w14:textId="77777777" w:rsidTr="005B37A7">
        <w:trPr>
          <w:trHeight w:val="283"/>
        </w:trPr>
        <w:tc>
          <w:tcPr>
            <w:tcW w:w="1024" w:type="pct"/>
            <w:shd w:val="clear" w:color="auto" w:fill="auto"/>
            <w:vAlign w:val="center"/>
          </w:tcPr>
          <w:p w14:paraId="0E0A73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Лингвистические взгляды В. Ф. Гумбольдта. Психологическое направление в языкознании. Становление и развитие типологического языкознания.</w:t>
            </w:r>
          </w:p>
        </w:tc>
        <w:tc>
          <w:tcPr>
            <w:tcW w:w="2543" w:type="pct"/>
            <w:gridSpan w:val="2"/>
            <w:shd w:val="clear" w:color="auto" w:fill="auto"/>
          </w:tcPr>
          <w:p w14:paraId="420B34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В.ф. Гумбольдта в мировом языкознании. Основные лингвистические идеи В.ф. Гумбольдта. Обстоятельства, повлиявшие на формирование философских и лингвистических взглядов В.ф. Гумбольдта. Последователи В.ф. Гумбольдта (Х. Штейнталь, А.А. Потебня, К. Фосслер), гумбольдианство и неогумбольдианство, психологическое направление в языкознании.</w:t>
            </w:r>
            <w:r w:rsidRPr="00352B6F">
              <w:rPr>
                <w:lang w:bidi="ru-RU"/>
              </w:rPr>
              <w:br/>
              <w:t>Становление и развитие типологического языкознания. (Ф. Шлегель, А.В. Шлегель, В.ф. Гумбольдт, А. Шлейхер, Х. Штейнталь, Фр. Мистели, Ф.Н. Финк, Ф.Ф. Фортунатов, Э. Сепир, Дж. Гринберг).</w:t>
            </w:r>
          </w:p>
        </w:tc>
        <w:tc>
          <w:tcPr>
            <w:tcW w:w="357" w:type="pct"/>
            <w:gridSpan w:val="2"/>
            <w:shd w:val="clear" w:color="auto" w:fill="auto"/>
            <w:vAlign w:val="center"/>
          </w:tcPr>
          <w:p w14:paraId="42DEB0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155B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6C1F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979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15E6B09" w14:textId="77777777" w:rsidTr="005B37A7">
        <w:trPr>
          <w:trHeight w:val="283"/>
        </w:trPr>
        <w:tc>
          <w:tcPr>
            <w:tcW w:w="1024" w:type="pct"/>
            <w:shd w:val="clear" w:color="auto" w:fill="auto"/>
            <w:vAlign w:val="center"/>
          </w:tcPr>
          <w:p w14:paraId="722AC7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Младограмматический этап в истории языкознания.</w:t>
            </w:r>
          </w:p>
        </w:tc>
        <w:tc>
          <w:tcPr>
            <w:tcW w:w="2543" w:type="pct"/>
            <w:gridSpan w:val="2"/>
            <w:shd w:val="clear" w:color="auto" w:fill="auto"/>
          </w:tcPr>
          <w:p w14:paraId="6E3A6D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 Лескин, Г. Остхоф, К. Бругман, Г. Пауль, Б. Дельбрюк и Лейпцигская школа, Ф.Ф. Фортунатов и Московская лингвистическая школа; Н.В. Крушевский, И.А. Бодуэн де Куртенэ и Казанская лингвистическая школа.</w:t>
            </w:r>
          </w:p>
        </w:tc>
        <w:tc>
          <w:tcPr>
            <w:tcW w:w="357" w:type="pct"/>
            <w:gridSpan w:val="2"/>
            <w:shd w:val="clear" w:color="auto" w:fill="auto"/>
            <w:vAlign w:val="center"/>
          </w:tcPr>
          <w:p w14:paraId="5296B9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530B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DA82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CF3C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8C00E7B" w14:textId="77777777" w:rsidTr="005B37A7">
        <w:trPr>
          <w:trHeight w:val="283"/>
        </w:trPr>
        <w:tc>
          <w:tcPr>
            <w:tcW w:w="1024" w:type="pct"/>
            <w:shd w:val="clear" w:color="auto" w:fill="auto"/>
            <w:vAlign w:val="center"/>
          </w:tcPr>
          <w:p w14:paraId="2E3D0B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Лингвистическая концепция Ф. де Соссюра.</w:t>
            </w:r>
          </w:p>
        </w:tc>
        <w:tc>
          <w:tcPr>
            <w:tcW w:w="2543" w:type="pct"/>
            <w:gridSpan w:val="2"/>
            <w:shd w:val="clear" w:color="auto" w:fill="auto"/>
          </w:tcPr>
          <w:p w14:paraId="76DE59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Социальная психология и функционирование языка. Коммуникация. Понятие лингвистического знака. Учение Ф.де Соссюра о лингвистическом знаке. Свойства языкового знака по Ф.де Соссюру. Синхрония и диахрония. Язык, речь, речевая деятельность. Ф.де Соссюр и его последователи (Парижская лингвистическая школа (А. Мейе, Ж. Вандриес), Женевская лингвистическая школа (Ш. Балли, А. Сеше).</w:t>
            </w:r>
          </w:p>
        </w:tc>
        <w:tc>
          <w:tcPr>
            <w:tcW w:w="357" w:type="pct"/>
            <w:gridSpan w:val="2"/>
            <w:shd w:val="clear" w:color="auto" w:fill="auto"/>
            <w:vAlign w:val="center"/>
          </w:tcPr>
          <w:p w14:paraId="4B2F8F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9303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ED26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F421C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8D3C3CD" w14:textId="77777777" w:rsidTr="005B37A7">
        <w:trPr>
          <w:trHeight w:val="283"/>
        </w:trPr>
        <w:tc>
          <w:tcPr>
            <w:tcW w:w="1024" w:type="pct"/>
            <w:shd w:val="clear" w:color="auto" w:fill="auto"/>
            <w:vAlign w:val="center"/>
          </w:tcPr>
          <w:p w14:paraId="5AF859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Структурно-функциональная парадигма в языкознании ХХ века.</w:t>
            </w:r>
          </w:p>
        </w:tc>
        <w:tc>
          <w:tcPr>
            <w:tcW w:w="2543" w:type="pct"/>
            <w:gridSpan w:val="2"/>
            <w:shd w:val="clear" w:color="auto" w:fill="auto"/>
          </w:tcPr>
          <w:p w14:paraId="049FB4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Философские основание структурализма, его методология. Понятие структуры языка. Основные направления структурализма. Теория лингвистического моделирования. Копенгагенский структурализм (глоссематика): Л. Ельмслев. Пражский структурализм (пражский лингвистический кружок): В. Матезиус, Р. Якобсон, Н.С. Трубецкой. Американский структурализм (дескриптивизм): Л. Блумфилд.</w:t>
            </w:r>
          </w:p>
        </w:tc>
        <w:tc>
          <w:tcPr>
            <w:tcW w:w="357" w:type="pct"/>
            <w:gridSpan w:val="2"/>
            <w:shd w:val="clear" w:color="auto" w:fill="auto"/>
            <w:vAlign w:val="center"/>
          </w:tcPr>
          <w:p w14:paraId="7DD276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E22A7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8E12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6ECD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564A1DB" w14:textId="77777777" w:rsidTr="005B37A7">
        <w:trPr>
          <w:trHeight w:val="283"/>
        </w:trPr>
        <w:tc>
          <w:tcPr>
            <w:tcW w:w="1024" w:type="pct"/>
            <w:shd w:val="clear" w:color="auto" w:fill="auto"/>
            <w:vAlign w:val="center"/>
          </w:tcPr>
          <w:p w14:paraId="4F0B64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Лингвистика во второй половине XX – начале XXI века.</w:t>
            </w:r>
          </w:p>
        </w:tc>
        <w:tc>
          <w:tcPr>
            <w:tcW w:w="2543" w:type="pct"/>
            <w:gridSpan w:val="2"/>
            <w:shd w:val="clear" w:color="auto" w:fill="auto"/>
          </w:tcPr>
          <w:p w14:paraId="03163C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Лингвисты Европы и Америки второй половины XX – начала XXI века. Связь лингвистики с антропологией, этнографией, психологией. Этнолингвистика как наука о взаимоотношении языка и культуры. Гипотеза лингвистической относительности. Идеоэтническая парадигма, ее противопоставленность логико-универсальной парадигме. Э.Бенвенист, Л.Вайсгербер, Т.А. ван Дейк, А.Вежбицкая, Дж.Гринберг, О.Есперсен, А.Исаченко, Е.Курилович, Дж.Лакофф, Р.Лангакер, А.Мартине, А.Мейе, К.Пайк, М.Сводеш, Э.Сепир, Л.Теньер, Дж.Толкин, Б.Уорф, Ч.Филмор, Х.Зеллинг, Ч.Хоккет, Н.Хомский, У.Чейф, Л.Шпитцер, Р.Якобсон и др. Развитие отечественного языкознания второй половины XX – начала XXI века. Московская лингвистическая школа. Петербургская (Ленинградская) лингвистическая школа. Н.Я. Марр и марризм. Р.И.Аванесов, В.Г.Адмони, В.М.Алпатов, И.В.Арнольд, И.К.Архипов, Н.Н.Болдырев, В.В. Виноградов, Г.О. Винокур, И.Р.Гальперин, Т.В.Гамкрелидзе, М.М.Гухман, Н.Н. Дурново, В.З.Демьянков, В.В.Жирмунский, А.А.Зализняк, Л.Р.Зиндер, Вяч.Вс.Иванов, В.М.Иллич-Свитыч, Б.А.Ильиш, В.В.Кабакчи, В.И.Карасик, А.А.Кибрик, М.А.Кронгауз, Е.С.Кубрякова, П.С.Кузнецов, И.И. Мещанинов, М.В.Никитин, А.М. Пешковский, Р.Г.Пиотровский, Е.Д. Поливанов, А.А.Реформатский, Б.А.Серебренников, В.Н.Сидоров, О.А.Смирницкая, А.А.Смирницкий, М.И.Стеблин-Каменский, Д.Н. Ушаков, А.С.Чикобава, Л.В.Щерба.</w:t>
            </w:r>
          </w:p>
        </w:tc>
        <w:tc>
          <w:tcPr>
            <w:tcW w:w="357" w:type="pct"/>
            <w:gridSpan w:val="2"/>
            <w:shd w:val="clear" w:color="auto" w:fill="auto"/>
            <w:vAlign w:val="center"/>
          </w:tcPr>
          <w:p w14:paraId="0712FF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F01C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8D09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B810A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635B5" w:rsidRDefault="00984247" w:rsidP="00AA7A6A">
            <w:pPr>
              <w:rPr>
                <w:rFonts w:ascii="Times New Roman" w:hAnsi="Times New Roman" w:cs="Times New Roman"/>
                <w:lang w:bidi="ru-RU"/>
              </w:rPr>
            </w:pPr>
            <w:r w:rsidRPr="004635B5">
              <w:rPr>
                <w:rFonts w:ascii="Times New Roman" w:hAnsi="Times New Roman" w:cs="Times New Roman"/>
                <w:sz w:val="24"/>
                <w:szCs w:val="24"/>
              </w:rPr>
              <w:t>Алпатов, В. М.  История лингвистических учений : учебник и практикум для вузов / В. М. Алпатов, С. А. Крылов. — 5-е изд., перераб. и доп. — Москва : Издательство Юрайт, 2025. — 452 с.</w:t>
            </w:r>
          </w:p>
        </w:tc>
        <w:tc>
          <w:tcPr>
            <w:tcW w:w="920" w:type="pct"/>
            <w:shd w:val="clear" w:color="auto" w:fill="auto"/>
            <w:vAlign w:val="center"/>
            <w:hideMark/>
          </w:tcPr>
          <w:p w14:paraId="25965B29" w14:textId="0CF2FFC1" w:rsidR="00262CF0" w:rsidRPr="007E6725" w:rsidRDefault="001B44E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https://urait.ru/bcode/561982</w:t>
              </w:r>
            </w:hyperlink>
          </w:p>
        </w:tc>
      </w:tr>
      <w:tr w:rsidR="00262CF0" w:rsidRPr="007E6725" w14:paraId="35585B40" w14:textId="77777777" w:rsidTr="00E4641F">
        <w:trPr>
          <w:trHeight w:val="354"/>
        </w:trPr>
        <w:tc>
          <w:tcPr>
            <w:tcW w:w="4080" w:type="pct"/>
            <w:shd w:val="clear" w:color="auto" w:fill="auto"/>
            <w:vAlign w:val="center"/>
          </w:tcPr>
          <w:p w14:paraId="50A1FC57" w14:textId="77777777" w:rsidR="00262CF0" w:rsidRPr="004635B5" w:rsidRDefault="00984247" w:rsidP="00AA7A6A">
            <w:pPr>
              <w:rPr>
                <w:rFonts w:ascii="Times New Roman" w:hAnsi="Times New Roman" w:cs="Times New Roman"/>
                <w:lang w:bidi="ru-RU"/>
              </w:rPr>
            </w:pPr>
            <w:r w:rsidRPr="004635B5">
              <w:rPr>
                <w:rFonts w:ascii="Times New Roman" w:hAnsi="Times New Roman" w:cs="Times New Roman"/>
                <w:sz w:val="24"/>
                <w:szCs w:val="24"/>
              </w:rPr>
              <w:t>Соссюр, Ф.  Курс общей лингвистики / Ф. Соссюр ; переводчик А. М. Сухотин ; под редакцией Р. О. Шор. — Москва : Издательство Юрайт, 2025. — 303 с.</w:t>
            </w:r>
          </w:p>
        </w:tc>
        <w:tc>
          <w:tcPr>
            <w:tcW w:w="920" w:type="pct"/>
            <w:shd w:val="clear" w:color="auto" w:fill="auto"/>
            <w:vAlign w:val="center"/>
            <w:hideMark/>
          </w:tcPr>
          <w:p w14:paraId="715A6EC4" w14:textId="77777777" w:rsidR="00262CF0" w:rsidRPr="007E6725" w:rsidRDefault="001B44E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https://urait.ru/bcode/564393</w:t>
              </w:r>
            </w:hyperlink>
          </w:p>
        </w:tc>
      </w:tr>
      <w:tr w:rsidR="00262CF0" w:rsidRPr="007E6725" w14:paraId="17DF0057" w14:textId="77777777" w:rsidTr="00E4641F">
        <w:trPr>
          <w:trHeight w:val="354"/>
        </w:trPr>
        <w:tc>
          <w:tcPr>
            <w:tcW w:w="4080" w:type="pct"/>
            <w:shd w:val="clear" w:color="auto" w:fill="auto"/>
            <w:vAlign w:val="center"/>
          </w:tcPr>
          <w:p w14:paraId="19B17E71" w14:textId="77777777" w:rsidR="00262CF0" w:rsidRPr="004635B5" w:rsidRDefault="00984247" w:rsidP="00AA7A6A">
            <w:pPr>
              <w:rPr>
                <w:rFonts w:ascii="Times New Roman" w:hAnsi="Times New Roman" w:cs="Times New Roman"/>
                <w:lang w:bidi="ru-RU"/>
              </w:rPr>
            </w:pPr>
            <w:r w:rsidRPr="004635B5">
              <w:rPr>
                <w:rFonts w:ascii="Times New Roman" w:hAnsi="Times New Roman" w:cs="Times New Roman"/>
                <w:sz w:val="24"/>
                <w:szCs w:val="24"/>
              </w:rPr>
              <w:t>Штайн, К. Э.  История филологии : учебник для вузов / К. Э. Штайн, Д. И. Петренко. — Москва : Издательство Юрайт, 2025. — 270 с.</w:t>
            </w:r>
          </w:p>
        </w:tc>
        <w:tc>
          <w:tcPr>
            <w:tcW w:w="920" w:type="pct"/>
            <w:shd w:val="clear" w:color="auto" w:fill="auto"/>
            <w:vAlign w:val="center"/>
            <w:hideMark/>
          </w:tcPr>
          <w:p w14:paraId="494C86DF" w14:textId="77777777" w:rsidR="00262CF0" w:rsidRPr="007E6725" w:rsidRDefault="001B44E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https://urait.ru/bcode/561834</w:t>
              </w:r>
            </w:hyperlink>
          </w:p>
        </w:tc>
      </w:tr>
      <w:tr w:rsidR="00262CF0" w:rsidRPr="007E6725" w14:paraId="2E98AE5B" w14:textId="77777777" w:rsidTr="00E4641F">
        <w:trPr>
          <w:trHeight w:val="354"/>
        </w:trPr>
        <w:tc>
          <w:tcPr>
            <w:tcW w:w="4080" w:type="pct"/>
            <w:shd w:val="clear" w:color="auto" w:fill="auto"/>
            <w:vAlign w:val="center"/>
          </w:tcPr>
          <w:p w14:paraId="611CCF96" w14:textId="77777777" w:rsidR="00262CF0" w:rsidRPr="004635B5" w:rsidRDefault="00984247" w:rsidP="00AA7A6A">
            <w:pPr>
              <w:rPr>
                <w:rFonts w:ascii="Times New Roman" w:hAnsi="Times New Roman" w:cs="Times New Roman"/>
                <w:lang w:bidi="ru-RU"/>
              </w:rPr>
            </w:pPr>
            <w:r w:rsidRPr="004635B5">
              <w:rPr>
                <w:rFonts w:ascii="Times New Roman" w:hAnsi="Times New Roman" w:cs="Times New Roman"/>
                <w:sz w:val="24"/>
                <w:szCs w:val="24"/>
              </w:rPr>
              <w:t>Красухин, К. Г.  Сравнительно-историческое языкознание: введение в индоевропейское языкознание : учебник для вузов / К. Г. Красухин. — 2-е изд. — Москва : Издательство Юрайт, 2025. — 314 с.</w:t>
            </w:r>
          </w:p>
        </w:tc>
        <w:tc>
          <w:tcPr>
            <w:tcW w:w="920" w:type="pct"/>
            <w:shd w:val="clear" w:color="auto" w:fill="auto"/>
            <w:vAlign w:val="center"/>
            <w:hideMark/>
          </w:tcPr>
          <w:p w14:paraId="2954A05C" w14:textId="77777777" w:rsidR="00262CF0" w:rsidRPr="007E6725" w:rsidRDefault="001B44E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https://urait.ru/bcode/566957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32DEBFD" w14:textId="77777777" w:rsidTr="007B550D">
        <w:tc>
          <w:tcPr>
            <w:tcW w:w="9345" w:type="dxa"/>
          </w:tcPr>
          <w:p w14:paraId="3265B71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A30F573" w14:textId="77777777" w:rsidTr="007B550D">
        <w:tc>
          <w:tcPr>
            <w:tcW w:w="9345" w:type="dxa"/>
          </w:tcPr>
          <w:p w14:paraId="13C2FB5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D0896FF" w14:textId="77777777" w:rsidTr="007B550D">
        <w:tc>
          <w:tcPr>
            <w:tcW w:w="9345" w:type="dxa"/>
          </w:tcPr>
          <w:p w14:paraId="03451A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76EED37" w14:textId="77777777" w:rsidTr="007B550D">
        <w:tc>
          <w:tcPr>
            <w:tcW w:w="9345" w:type="dxa"/>
          </w:tcPr>
          <w:p w14:paraId="1D9565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B44E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0A2FEAA3"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B49350C" w14:textId="77777777" w:rsidR="004635B5" w:rsidRPr="004635B5" w:rsidRDefault="004635B5" w:rsidP="004635B5"/>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635B5" w14:paraId="53424330" w14:textId="77777777" w:rsidTr="008416EB">
        <w:tc>
          <w:tcPr>
            <w:tcW w:w="7797" w:type="dxa"/>
            <w:shd w:val="clear" w:color="auto" w:fill="auto"/>
          </w:tcPr>
          <w:p w14:paraId="2986F8BC" w14:textId="77777777" w:rsidR="002C735C" w:rsidRPr="004635B5" w:rsidRDefault="002C735C" w:rsidP="002C735C">
            <w:pPr>
              <w:pStyle w:val="Style214"/>
              <w:ind w:firstLine="0"/>
              <w:jc w:val="center"/>
              <w:rPr>
                <w:b/>
                <w:sz w:val="22"/>
                <w:szCs w:val="28"/>
              </w:rPr>
            </w:pPr>
            <w:r w:rsidRPr="004635B5">
              <w:rPr>
                <w:b/>
                <w:sz w:val="22"/>
                <w:szCs w:val="28"/>
              </w:rPr>
              <w:t>Наименование учебных аудиторий, перечень</w:t>
            </w:r>
          </w:p>
        </w:tc>
        <w:tc>
          <w:tcPr>
            <w:tcW w:w="2262" w:type="dxa"/>
            <w:shd w:val="clear" w:color="auto" w:fill="auto"/>
          </w:tcPr>
          <w:p w14:paraId="3A00FEF8" w14:textId="77777777" w:rsidR="002C735C" w:rsidRPr="004635B5" w:rsidRDefault="002C735C" w:rsidP="002C735C">
            <w:pPr>
              <w:pStyle w:val="Style214"/>
              <w:ind w:firstLine="0"/>
              <w:jc w:val="center"/>
              <w:rPr>
                <w:b/>
                <w:sz w:val="22"/>
                <w:szCs w:val="28"/>
              </w:rPr>
            </w:pPr>
            <w:r w:rsidRPr="004635B5">
              <w:rPr>
                <w:b/>
                <w:sz w:val="22"/>
                <w:szCs w:val="28"/>
              </w:rPr>
              <w:t>Адрес (местоположение) учебных аудиторий</w:t>
            </w:r>
          </w:p>
        </w:tc>
      </w:tr>
      <w:tr w:rsidR="002C735C" w:rsidRPr="004635B5" w14:paraId="3B643305" w14:textId="77777777" w:rsidTr="008416EB">
        <w:tc>
          <w:tcPr>
            <w:tcW w:w="7797" w:type="dxa"/>
            <w:shd w:val="clear" w:color="auto" w:fill="auto"/>
          </w:tcPr>
          <w:p w14:paraId="30187323" w14:textId="51649087" w:rsidR="002C735C" w:rsidRPr="004635B5" w:rsidRDefault="00B43524" w:rsidP="002718E2">
            <w:pPr>
              <w:pStyle w:val="Style214"/>
              <w:ind w:firstLine="0"/>
              <w:rPr>
                <w:sz w:val="22"/>
                <w:szCs w:val="28"/>
              </w:rPr>
            </w:pPr>
            <w:r w:rsidRPr="004635B5">
              <w:rPr>
                <w:sz w:val="22"/>
                <w:szCs w:val="28"/>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4635B5">
              <w:rPr>
                <w:sz w:val="22"/>
                <w:szCs w:val="28"/>
                <w:lang w:val="en-US"/>
              </w:rPr>
              <w:t>Acer</w:t>
            </w:r>
            <w:r w:rsidRPr="004635B5">
              <w:rPr>
                <w:sz w:val="22"/>
                <w:szCs w:val="28"/>
              </w:rPr>
              <w:t xml:space="preserve"> </w:t>
            </w:r>
            <w:r w:rsidRPr="004635B5">
              <w:rPr>
                <w:sz w:val="22"/>
                <w:szCs w:val="28"/>
                <w:lang w:val="en-US"/>
              </w:rPr>
              <w:t>Aspire</w:t>
            </w:r>
            <w:r w:rsidRPr="004635B5">
              <w:rPr>
                <w:sz w:val="22"/>
                <w:szCs w:val="28"/>
              </w:rPr>
              <w:t xml:space="preserve"> </w:t>
            </w:r>
            <w:r w:rsidRPr="004635B5">
              <w:rPr>
                <w:sz w:val="22"/>
                <w:szCs w:val="28"/>
                <w:lang w:val="en-US"/>
              </w:rPr>
              <w:t>Z</w:t>
            </w:r>
            <w:r w:rsidRPr="004635B5">
              <w:rPr>
                <w:sz w:val="22"/>
                <w:szCs w:val="28"/>
              </w:rPr>
              <w:t xml:space="preserve">1811 </w:t>
            </w:r>
            <w:r w:rsidRPr="004635B5">
              <w:rPr>
                <w:sz w:val="22"/>
                <w:szCs w:val="28"/>
                <w:lang w:val="en-US"/>
              </w:rPr>
              <w:t>Intel</w:t>
            </w:r>
            <w:r w:rsidRPr="004635B5">
              <w:rPr>
                <w:sz w:val="22"/>
                <w:szCs w:val="28"/>
              </w:rPr>
              <w:t xml:space="preserve"> </w:t>
            </w:r>
            <w:r w:rsidRPr="004635B5">
              <w:rPr>
                <w:sz w:val="22"/>
                <w:szCs w:val="28"/>
                <w:lang w:val="en-US"/>
              </w:rPr>
              <w:t>Core</w:t>
            </w:r>
            <w:r w:rsidRPr="004635B5">
              <w:rPr>
                <w:sz w:val="22"/>
                <w:szCs w:val="28"/>
              </w:rPr>
              <w:t xml:space="preserve"> </w:t>
            </w:r>
            <w:r w:rsidRPr="004635B5">
              <w:rPr>
                <w:sz w:val="22"/>
                <w:szCs w:val="28"/>
                <w:lang w:val="en-US"/>
              </w:rPr>
              <w:t>i</w:t>
            </w:r>
            <w:r w:rsidRPr="004635B5">
              <w:rPr>
                <w:sz w:val="22"/>
                <w:szCs w:val="28"/>
              </w:rPr>
              <w:t>5-2400</w:t>
            </w:r>
            <w:r w:rsidRPr="004635B5">
              <w:rPr>
                <w:sz w:val="22"/>
                <w:szCs w:val="28"/>
                <w:lang w:val="en-US"/>
              </w:rPr>
              <w:t>S</w:t>
            </w:r>
            <w:r w:rsidRPr="004635B5">
              <w:rPr>
                <w:sz w:val="22"/>
                <w:szCs w:val="28"/>
              </w:rPr>
              <w:t>@2.50</w:t>
            </w:r>
            <w:r w:rsidRPr="004635B5">
              <w:rPr>
                <w:sz w:val="22"/>
                <w:szCs w:val="28"/>
                <w:lang w:val="en-US"/>
              </w:rPr>
              <w:t>GHz</w:t>
            </w:r>
            <w:r w:rsidRPr="004635B5">
              <w:rPr>
                <w:sz w:val="22"/>
                <w:szCs w:val="28"/>
              </w:rPr>
              <w:t>/4</w:t>
            </w:r>
            <w:r w:rsidRPr="004635B5">
              <w:rPr>
                <w:sz w:val="22"/>
                <w:szCs w:val="28"/>
                <w:lang w:val="en-US"/>
              </w:rPr>
              <w:t>Gb</w:t>
            </w:r>
            <w:r w:rsidRPr="004635B5">
              <w:rPr>
                <w:sz w:val="22"/>
                <w:szCs w:val="28"/>
              </w:rPr>
              <w:t>/1</w:t>
            </w:r>
            <w:r w:rsidRPr="004635B5">
              <w:rPr>
                <w:sz w:val="22"/>
                <w:szCs w:val="28"/>
                <w:lang w:val="en-US"/>
              </w:rPr>
              <w:t>Tb</w:t>
            </w:r>
            <w:r w:rsidRPr="004635B5">
              <w:rPr>
                <w:sz w:val="22"/>
                <w:szCs w:val="28"/>
              </w:rPr>
              <w:t xml:space="preserve"> - 1 шт., Мультимедийный проектор  </w:t>
            </w:r>
            <w:r w:rsidRPr="004635B5">
              <w:rPr>
                <w:sz w:val="22"/>
                <w:szCs w:val="28"/>
                <w:lang w:val="en-US"/>
              </w:rPr>
              <w:t>Panasonic</w:t>
            </w:r>
            <w:r w:rsidRPr="004635B5">
              <w:rPr>
                <w:sz w:val="22"/>
                <w:szCs w:val="28"/>
              </w:rPr>
              <w:t xml:space="preserve"> </w:t>
            </w:r>
            <w:r w:rsidRPr="004635B5">
              <w:rPr>
                <w:sz w:val="22"/>
                <w:szCs w:val="28"/>
                <w:lang w:val="en-US"/>
              </w:rPr>
              <w:t>PT</w:t>
            </w:r>
            <w:r w:rsidRPr="004635B5">
              <w:rPr>
                <w:sz w:val="22"/>
                <w:szCs w:val="28"/>
              </w:rPr>
              <w:t>-</w:t>
            </w:r>
            <w:r w:rsidRPr="004635B5">
              <w:rPr>
                <w:sz w:val="22"/>
                <w:szCs w:val="28"/>
                <w:lang w:val="en-US"/>
              </w:rPr>
              <w:t>VX</w:t>
            </w:r>
            <w:r w:rsidRPr="004635B5">
              <w:rPr>
                <w:sz w:val="22"/>
                <w:szCs w:val="28"/>
              </w:rPr>
              <w:t xml:space="preserve">610Е - 1 шт., Экран с электроприводом </w:t>
            </w:r>
            <w:r w:rsidRPr="004635B5">
              <w:rPr>
                <w:sz w:val="22"/>
                <w:szCs w:val="28"/>
                <w:lang w:val="en-US"/>
              </w:rPr>
              <w:t>ScreenMedia</w:t>
            </w:r>
            <w:r w:rsidRPr="004635B5">
              <w:rPr>
                <w:sz w:val="22"/>
                <w:szCs w:val="28"/>
              </w:rPr>
              <w:t xml:space="preserve"> </w:t>
            </w:r>
            <w:r w:rsidRPr="004635B5">
              <w:rPr>
                <w:sz w:val="22"/>
                <w:szCs w:val="28"/>
                <w:lang w:val="en-US"/>
              </w:rPr>
              <w:t>Champion</w:t>
            </w:r>
            <w:r w:rsidRPr="004635B5">
              <w:rPr>
                <w:sz w:val="22"/>
                <w:szCs w:val="28"/>
              </w:rPr>
              <w:t xml:space="preserve"> 305х229см (</w:t>
            </w:r>
            <w:r w:rsidRPr="004635B5">
              <w:rPr>
                <w:sz w:val="22"/>
                <w:szCs w:val="28"/>
                <w:lang w:val="en-US"/>
              </w:rPr>
              <w:t>SCM</w:t>
            </w:r>
            <w:r w:rsidRPr="004635B5">
              <w:rPr>
                <w:sz w:val="22"/>
                <w:szCs w:val="28"/>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635B5" w:rsidRDefault="00B43524" w:rsidP="002718E2">
            <w:pPr>
              <w:pStyle w:val="Style214"/>
              <w:ind w:firstLine="0"/>
              <w:rPr>
                <w:sz w:val="22"/>
                <w:szCs w:val="28"/>
              </w:rPr>
            </w:pPr>
            <w:r w:rsidRPr="004635B5">
              <w:rPr>
                <w:sz w:val="22"/>
                <w:szCs w:val="28"/>
              </w:rPr>
              <w:t>191023, г. Санкт-Петербург, Москательный пер., д. 4, литер «В»</w:t>
            </w:r>
          </w:p>
        </w:tc>
      </w:tr>
      <w:tr w:rsidR="002C735C" w:rsidRPr="004635B5" w14:paraId="12BB5670" w14:textId="77777777" w:rsidTr="008416EB">
        <w:tc>
          <w:tcPr>
            <w:tcW w:w="7797" w:type="dxa"/>
            <w:shd w:val="clear" w:color="auto" w:fill="auto"/>
          </w:tcPr>
          <w:p w14:paraId="458EFE5B" w14:textId="77777777" w:rsidR="002C735C" w:rsidRPr="004635B5" w:rsidRDefault="00B43524" w:rsidP="002718E2">
            <w:pPr>
              <w:pStyle w:val="Style214"/>
              <w:ind w:firstLine="0"/>
              <w:rPr>
                <w:sz w:val="22"/>
                <w:szCs w:val="28"/>
              </w:rPr>
            </w:pPr>
            <w:r w:rsidRPr="004635B5">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4635B5">
              <w:rPr>
                <w:sz w:val="22"/>
                <w:szCs w:val="28"/>
                <w:lang w:val="en-US"/>
              </w:rPr>
              <w:t>Universal</w:t>
            </w:r>
            <w:r w:rsidRPr="004635B5">
              <w:rPr>
                <w:sz w:val="22"/>
                <w:szCs w:val="28"/>
              </w:rPr>
              <w:t xml:space="preserve"> №1 - 4 шт.,  Компьютер </w:t>
            </w:r>
            <w:r w:rsidRPr="004635B5">
              <w:rPr>
                <w:sz w:val="22"/>
                <w:szCs w:val="28"/>
                <w:lang w:val="en-US"/>
              </w:rPr>
              <w:t>Intel</w:t>
            </w:r>
            <w:r w:rsidRPr="004635B5">
              <w:rPr>
                <w:sz w:val="22"/>
                <w:szCs w:val="28"/>
              </w:rPr>
              <w:t xml:space="preserve"> </w:t>
            </w:r>
            <w:r w:rsidRPr="004635B5">
              <w:rPr>
                <w:sz w:val="22"/>
                <w:szCs w:val="28"/>
                <w:lang w:val="en-US"/>
              </w:rPr>
              <w:t>i</w:t>
            </w:r>
            <w:r w:rsidRPr="004635B5">
              <w:rPr>
                <w:sz w:val="22"/>
                <w:szCs w:val="28"/>
              </w:rPr>
              <w:t xml:space="preserve">3-2100 2.4 </w:t>
            </w:r>
            <w:r w:rsidRPr="004635B5">
              <w:rPr>
                <w:sz w:val="22"/>
                <w:szCs w:val="28"/>
                <w:lang w:val="en-US"/>
              </w:rPr>
              <w:t>Ghz</w:t>
            </w:r>
            <w:r w:rsidRPr="004635B5">
              <w:rPr>
                <w:sz w:val="22"/>
                <w:szCs w:val="28"/>
              </w:rPr>
              <w:t>/4 4</w:t>
            </w:r>
            <w:r w:rsidRPr="004635B5">
              <w:rPr>
                <w:sz w:val="22"/>
                <w:szCs w:val="28"/>
                <w:lang w:val="en-US"/>
              </w:rPr>
              <w:t>Gb</w:t>
            </w:r>
            <w:r w:rsidRPr="004635B5">
              <w:rPr>
                <w:sz w:val="22"/>
                <w:szCs w:val="28"/>
              </w:rPr>
              <w:t>/500</w:t>
            </w:r>
            <w:r w:rsidRPr="004635B5">
              <w:rPr>
                <w:sz w:val="22"/>
                <w:szCs w:val="28"/>
                <w:lang w:val="en-US"/>
              </w:rPr>
              <w:t>Gb</w:t>
            </w:r>
            <w:r w:rsidRPr="004635B5">
              <w:rPr>
                <w:sz w:val="22"/>
                <w:szCs w:val="28"/>
              </w:rPr>
              <w:t>/</w:t>
            </w:r>
            <w:r w:rsidRPr="004635B5">
              <w:rPr>
                <w:sz w:val="22"/>
                <w:szCs w:val="28"/>
                <w:lang w:val="en-US"/>
              </w:rPr>
              <w:t>Acer</w:t>
            </w:r>
            <w:r w:rsidRPr="004635B5">
              <w:rPr>
                <w:sz w:val="22"/>
                <w:szCs w:val="28"/>
              </w:rPr>
              <w:t xml:space="preserve"> </w:t>
            </w:r>
            <w:r w:rsidRPr="004635B5">
              <w:rPr>
                <w:sz w:val="22"/>
                <w:szCs w:val="28"/>
                <w:lang w:val="en-US"/>
              </w:rPr>
              <w:t>V</w:t>
            </w:r>
            <w:r w:rsidRPr="004635B5">
              <w:rPr>
                <w:sz w:val="22"/>
                <w:szCs w:val="28"/>
              </w:rPr>
              <w:t xml:space="preserve">193 19" - 10 шт., Моноблок </w:t>
            </w:r>
            <w:r w:rsidRPr="004635B5">
              <w:rPr>
                <w:sz w:val="22"/>
                <w:szCs w:val="28"/>
                <w:lang w:val="en-US"/>
              </w:rPr>
              <w:t>AIO</w:t>
            </w:r>
            <w:r w:rsidRPr="004635B5">
              <w:rPr>
                <w:sz w:val="22"/>
                <w:szCs w:val="28"/>
              </w:rPr>
              <w:t xml:space="preserve"> </w:t>
            </w:r>
            <w:r w:rsidRPr="004635B5">
              <w:rPr>
                <w:sz w:val="22"/>
                <w:szCs w:val="28"/>
                <w:lang w:val="en-US"/>
              </w:rPr>
              <w:t>IRU</w:t>
            </w:r>
            <w:r w:rsidRPr="004635B5">
              <w:rPr>
                <w:sz w:val="22"/>
                <w:szCs w:val="28"/>
              </w:rPr>
              <w:t xml:space="preserve"> 308 </w:t>
            </w:r>
            <w:r w:rsidRPr="004635B5">
              <w:rPr>
                <w:sz w:val="22"/>
                <w:szCs w:val="28"/>
                <w:lang w:val="en-US"/>
              </w:rPr>
              <w:t>intel</w:t>
            </w:r>
            <w:r w:rsidRPr="004635B5">
              <w:rPr>
                <w:sz w:val="22"/>
                <w:szCs w:val="28"/>
              </w:rPr>
              <w:t xml:space="preserve"> 2.8 </w:t>
            </w:r>
            <w:r w:rsidRPr="004635B5">
              <w:rPr>
                <w:sz w:val="22"/>
                <w:szCs w:val="28"/>
                <w:lang w:val="en-US"/>
              </w:rPr>
              <w:t>Ghz</w:t>
            </w:r>
            <w:r w:rsidRPr="004635B5">
              <w:rPr>
                <w:sz w:val="22"/>
                <w:szCs w:val="28"/>
              </w:rPr>
              <w:t xml:space="preserve">/4 </w:t>
            </w:r>
            <w:r w:rsidRPr="004635B5">
              <w:rPr>
                <w:sz w:val="22"/>
                <w:szCs w:val="28"/>
                <w:lang w:val="en-US"/>
              </w:rPr>
              <w:t>Gb</w:t>
            </w:r>
            <w:r w:rsidRPr="004635B5">
              <w:rPr>
                <w:sz w:val="22"/>
                <w:szCs w:val="28"/>
              </w:rPr>
              <w:t>/1</w:t>
            </w:r>
            <w:r w:rsidRPr="004635B5">
              <w:rPr>
                <w:sz w:val="22"/>
                <w:szCs w:val="28"/>
                <w:lang w:val="en-US"/>
              </w:rPr>
              <w:t>Tb</w:t>
            </w:r>
            <w:r w:rsidRPr="004635B5">
              <w:rPr>
                <w:sz w:val="22"/>
                <w:szCs w:val="28"/>
              </w:rPr>
              <w:t xml:space="preserve"> - 1 шт., Сетевой коммутатор </w:t>
            </w:r>
            <w:r w:rsidRPr="004635B5">
              <w:rPr>
                <w:sz w:val="22"/>
                <w:szCs w:val="28"/>
                <w:lang w:val="en-US"/>
              </w:rPr>
              <w:t>Switch</w:t>
            </w:r>
            <w:r w:rsidRPr="004635B5">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C0C111" w14:textId="77777777" w:rsidR="002C735C" w:rsidRPr="004635B5" w:rsidRDefault="00B43524" w:rsidP="002718E2">
            <w:pPr>
              <w:pStyle w:val="Style214"/>
              <w:ind w:firstLine="0"/>
              <w:rPr>
                <w:sz w:val="22"/>
                <w:szCs w:val="28"/>
              </w:rPr>
            </w:pPr>
            <w:r w:rsidRPr="004635B5">
              <w:rPr>
                <w:sz w:val="22"/>
                <w:szCs w:val="28"/>
              </w:rPr>
              <w:t>191023, г. Санкт-Петербург, Москательный пер., д. 4, литер «В»</w:t>
            </w:r>
          </w:p>
        </w:tc>
      </w:tr>
      <w:tr w:rsidR="002C735C" w:rsidRPr="004635B5" w14:paraId="341F8209" w14:textId="77777777" w:rsidTr="008416EB">
        <w:tc>
          <w:tcPr>
            <w:tcW w:w="7797" w:type="dxa"/>
            <w:shd w:val="clear" w:color="auto" w:fill="auto"/>
          </w:tcPr>
          <w:p w14:paraId="37EFAF13" w14:textId="77777777" w:rsidR="002C735C" w:rsidRPr="004635B5" w:rsidRDefault="00B43524" w:rsidP="002718E2">
            <w:pPr>
              <w:pStyle w:val="Style214"/>
              <w:ind w:firstLine="0"/>
              <w:rPr>
                <w:sz w:val="22"/>
                <w:szCs w:val="28"/>
              </w:rPr>
            </w:pPr>
            <w:r w:rsidRPr="004635B5">
              <w:rPr>
                <w:sz w:val="22"/>
                <w:szCs w:val="28"/>
              </w:rPr>
              <w:t xml:space="preserve">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 посадочных места, рабочее место преподавателя, доска маркерная 1 шт.,  вешалка стойка 1шт. Переносной мультимедийный комплект: Ноутбук </w:t>
            </w:r>
            <w:r w:rsidRPr="004635B5">
              <w:rPr>
                <w:sz w:val="22"/>
                <w:szCs w:val="28"/>
                <w:lang w:val="en-US"/>
              </w:rPr>
              <w:t>HP</w:t>
            </w:r>
            <w:r w:rsidRPr="004635B5">
              <w:rPr>
                <w:sz w:val="22"/>
                <w:szCs w:val="28"/>
              </w:rPr>
              <w:t xml:space="preserve"> 250 </w:t>
            </w:r>
            <w:r w:rsidRPr="004635B5">
              <w:rPr>
                <w:sz w:val="22"/>
                <w:szCs w:val="28"/>
                <w:lang w:val="en-US"/>
              </w:rPr>
              <w:t>G</w:t>
            </w:r>
            <w:r w:rsidRPr="004635B5">
              <w:rPr>
                <w:sz w:val="22"/>
                <w:szCs w:val="28"/>
              </w:rPr>
              <w:t>6 1</w:t>
            </w:r>
            <w:r w:rsidRPr="004635B5">
              <w:rPr>
                <w:sz w:val="22"/>
                <w:szCs w:val="28"/>
                <w:lang w:val="en-US"/>
              </w:rPr>
              <w:t>WY</w:t>
            </w:r>
            <w:r w:rsidRPr="004635B5">
              <w:rPr>
                <w:sz w:val="22"/>
                <w:szCs w:val="28"/>
              </w:rPr>
              <w:t>58</w:t>
            </w:r>
            <w:r w:rsidRPr="004635B5">
              <w:rPr>
                <w:sz w:val="22"/>
                <w:szCs w:val="28"/>
                <w:lang w:val="en-US"/>
              </w:rPr>
              <w:t>EA</w:t>
            </w:r>
            <w:r w:rsidRPr="004635B5">
              <w:rPr>
                <w:sz w:val="22"/>
                <w:szCs w:val="28"/>
              </w:rPr>
              <w:t xml:space="preserve">, Мультимедийный проектор </w:t>
            </w:r>
            <w:r w:rsidRPr="004635B5">
              <w:rPr>
                <w:sz w:val="22"/>
                <w:szCs w:val="28"/>
                <w:lang w:val="en-US"/>
              </w:rPr>
              <w:t>LG</w:t>
            </w:r>
            <w:r w:rsidRPr="004635B5">
              <w:rPr>
                <w:sz w:val="22"/>
                <w:szCs w:val="28"/>
              </w:rPr>
              <w:t xml:space="preserve"> </w:t>
            </w:r>
            <w:r w:rsidRPr="004635B5">
              <w:rPr>
                <w:sz w:val="22"/>
                <w:szCs w:val="28"/>
                <w:lang w:val="en-US"/>
              </w:rPr>
              <w:t>PF</w:t>
            </w:r>
            <w:r w:rsidRPr="004635B5">
              <w:rPr>
                <w:sz w:val="22"/>
                <w:szCs w:val="28"/>
              </w:rPr>
              <w:t>1500</w:t>
            </w:r>
            <w:r w:rsidRPr="004635B5">
              <w:rPr>
                <w:sz w:val="22"/>
                <w:szCs w:val="28"/>
                <w:lang w:val="en-US"/>
              </w:rPr>
              <w:t>G</w:t>
            </w:r>
            <w:r w:rsidRPr="004635B5">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1C4213" w14:textId="77777777" w:rsidR="002C735C" w:rsidRPr="004635B5" w:rsidRDefault="00B43524" w:rsidP="002718E2">
            <w:pPr>
              <w:pStyle w:val="Style214"/>
              <w:ind w:firstLine="0"/>
              <w:rPr>
                <w:sz w:val="22"/>
                <w:szCs w:val="28"/>
              </w:rPr>
            </w:pPr>
            <w:r w:rsidRPr="004635B5">
              <w:rPr>
                <w:sz w:val="22"/>
                <w:szCs w:val="28"/>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635B5" w:rsidRDefault="009E6058" w:rsidP="00523021">
            <w:pPr>
              <w:pStyle w:val="Default"/>
              <w:spacing w:after="30"/>
              <w:jc w:val="both"/>
              <w:rPr>
                <w:sz w:val="23"/>
                <w:szCs w:val="23"/>
              </w:rPr>
            </w:pPr>
            <w:r w:rsidRPr="004635B5">
              <w:rPr>
                <w:sz w:val="23"/>
                <w:szCs w:val="23"/>
              </w:rPr>
              <w:t>Индийская лингвистическая традиция; достижения древнеиндийского языкознания в грамматике Панини; влияние грамматики Панини на европейскую науку.</w:t>
            </w:r>
          </w:p>
        </w:tc>
      </w:tr>
      <w:tr w:rsidR="009E6058" w14:paraId="0C28B3EC" w14:textId="77777777" w:rsidTr="00F00293">
        <w:tc>
          <w:tcPr>
            <w:tcW w:w="562" w:type="dxa"/>
          </w:tcPr>
          <w:p w14:paraId="37CC506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435B9E1" w14:textId="77777777" w:rsidR="009E6058" w:rsidRPr="004635B5" w:rsidRDefault="009E6058" w:rsidP="00523021">
            <w:pPr>
              <w:pStyle w:val="Default"/>
              <w:spacing w:after="30"/>
              <w:jc w:val="both"/>
              <w:rPr>
                <w:sz w:val="23"/>
                <w:szCs w:val="23"/>
              </w:rPr>
            </w:pPr>
            <w:r w:rsidRPr="004635B5">
              <w:rPr>
                <w:sz w:val="23"/>
                <w:szCs w:val="23"/>
              </w:rPr>
              <w:t>Античная лингвистическая традиция; лингвистические проблемы, волновавшие древнегреческих ученых; восточная и западная ветви античного языкознания.</w:t>
            </w:r>
          </w:p>
        </w:tc>
      </w:tr>
      <w:tr w:rsidR="009E6058" w14:paraId="54DEBA00" w14:textId="77777777" w:rsidTr="00F00293">
        <w:tc>
          <w:tcPr>
            <w:tcW w:w="562" w:type="dxa"/>
          </w:tcPr>
          <w:p w14:paraId="108B2DA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662BC4D" w14:textId="77777777" w:rsidR="009E6058" w:rsidRPr="004635B5" w:rsidRDefault="009E6058" w:rsidP="00523021">
            <w:pPr>
              <w:pStyle w:val="Default"/>
              <w:spacing w:after="30"/>
              <w:jc w:val="both"/>
              <w:rPr>
                <w:sz w:val="23"/>
                <w:szCs w:val="23"/>
              </w:rPr>
            </w:pPr>
            <w:r w:rsidRPr="004635B5">
              <w:rPr>
                <w:sz w:val="23"/>
                <w:szCs w:val="23"/>
              </w:rPr>
              <w:t>Китайская лингвистическая традиция (Сю Шэнь); Японская лингвистическая традиция (Мотоори Норинага и школа кокугакуся, Тодзё Гимон).</w:t>
            </w:r>
          </w:p>
        </w:tc>
      </w:tr>
      <w:tr w:rsidR="009E6058" w14:paraId="60DBC650" w14:textId="77777777" w:rsidTr="00F00293">
        <w:tc>
          <w:tcPr>
            <w:tcW w:w="562" w:type="dxa"/>
          </w:tcPr>
          <w:p w14:paraId="7F927EA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2116851" w14:textId="77777777" w:rsidR="009E6058" w:rsidRPr="004635B5" w:rsidRDefault="009E6058" w:rsidP="00523021">
            <w:pPr>
              <w:pStyle w:val="Default"/>
              <w:spacing w:after="30"/>
              <w:jc w:val="both"/>
              <w:rPr>
                <w:sz w:val="23"/>
                <w:szCs w:val="23"/>
              </w:rPr>
            </w:pPr>
            <w:r w:rsidRPr="004635B5">
              <w:rPr>
                <w:sz w:val="23"/>
                <w:szCs w:val="23"/>
              </w:rPr>
              <w:t>Арабская лингвистическая традиция (Сибавейхи); достижения арабских ученых в области фонетики, морфологии, словообразования и лексикологии.</w:t>
            </w:r>
          </w:p>
        </w:tc>
      </w:tr>
      <w:tr w:rsidR="009E6058" w14:paraId="61CD98C4" w14:textId="77777777" w:rsidTr="00F00293">
        <w:tc>
          <w:tcPr>
            <w:tcW w:w="562" w:type="dxa"/>
          </w:tcPr>
          <w:p w14:paraId="6A53D19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C9B6DBC" w14:textId="77777777" w:rsidR="009E6058" w:rsidRPr="004635B5" w:rsidRDefault="009E6058" w:rsidP="00523021">
            <w:pPr>
              <w:pStyle w:val="Default"/>
              <w:spacing w:after="30"/>
              <w:jc w:val="both"/>
              <w:rPr>
                <w:sz w:val="23"/>
                <w:szCs w:val="23"/>
              </w:rPr>
            </w:pPr>
            <w:r w:rsidRPr="004635B5">
              <w:rPr>
                <w:sz w:val="23"/>
                <w:szCs w:val="23"/>
              </w:rPr>
              <w:t>А. Арно и К. Лансло и грамматика Пор-Рояля; влияние грамматики Пор-Рояля на европейскую науку.</w:t>
            </w:r>
          </w:p>
        </w:tc>
      </w:tr>
      <w:tr w:rsidR="009E6058" w14:paraId="19070E0D" w14:textId="77777777" w:rsidTr="00F00293">
        <w:tc>
          <w:tcPr>
            <w:tcW w:w="562" w:type="dxa"/>
          </w:tcPr>
          <w:p w14:paraId="276A7E62"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B7F2DA6" w14:textId="77777777" w:rsidR="009E6058" w:rsidRPr="004635B5" w:rsidRDefault="009E6058" w:rsidP="00523021">
            <w:pPr>
              <w:pStyle w:val="Default"/>
              <w:spacing w:after="30"/>
              <w:jc w:val="both"/>
              <w:rPr>
                <w:sz w:val="23"/>
                <w:szCs w:val="23"/>
              </w:rPr>
            </w:pPr>
            <w:r w:rsidRPr="004635B5">
              <w:rPr>
                <w:sz w:val="23"/>
                <w:szCs w:val="23"/>
              </w:rPr>
              <w:t>Предпосылки зарождения сравнительно-исторического метода в языкознании; роль «открытия» санскрита У. Джонсом; основоположники сравнительно-исторического метода.</w:t>
            </w:r>
          </w:p>
        </w:tc>
      </w:tr>
      <w:tr w:rsidR="009E6058" w14:paraId="7D7F3588" w14:textId="77777777" w:rsidTr="00F00293">
        <w:tc>
          <w:tcPr>
            <w:tcW w:w="562" w:type="dxa"/>
          </w:tcPr>
          <w:p w14:paraId="3EB2CCE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C6BC55B" w14:textId="77777777" w:rsidR="009E6058" w:rsidRPr="004635B5" w:rsidRDefault="009E6058" w:rsidP="00523021">
            <w:pPr>
              <w:pStyle w:val="Default"/>
              <w:spacing w:after="30"/>
              <w:jc w:val="both"/>
              <w:rPr>
                <w:sz w:val="23"/>
                <w:szCs w:val="23"/>
              </w:rPr>
            </w:pPr>
            <w:r w:rsidRPr="004635B5">
              <w:rPr>
                <w:sz w:val="23"/>
                <w:szCs w:val="23"/>
              </w:rPr>
              <w:t>В.ф. Гумбольдт и его вклад в мировую науку о языке.</w:t>
            </w:r>
          </w:p>
        </w:tc>
      </w:tr>
      <w:tr w:rsidR="009E6058" w14:paraId="19CACC3B" w14:textId="77777777" w:rsidTr="00F00293">
        <w:tc>
          <w:tcPr>
            <w:tcW w:w="562" w:type="dxa"/>
          </w:tcPr>
          <w:p w14:paraId="14359DD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7F414B2" w14:textId="77777777" w:rsidR="009E6058" w:rsidRPr="009E6058" w:rsidRDefault="009E6058" w:rsidP="00523021">
            <w:pPr>
              <w:pStyle w:val="Default"/>
              <w:spacing w:after="30"/>
              <w:jc w:val="both"/>
              <w:rPr>
                <w:sz w:val="23"/>
                <w:szCs w:val="23"/>
                <w:lang w:val="en-US"/>
              </w:rPr>
            </w:pPr>
            <w:r w:rsidRPr="004635B5">
              <w:rPr>
                <w:sz w:val="23"/>
                <w:szCs w:val="23"/>
              </w:rPr>
              <w:t xml:space="preserve">Первые типологические классификации (Ф. Шлегель и А.В. Шлегель; А. Шлейхер). </w:t>
            </w:r>
            <w:r>
              <w:rPr>
                <w:sz w:val="23"/>
                <w:szCs w:val="23"/>
                <w:lang w:val="en-US"/>
              </w:rPr>
              <w:t>Классификация В.ф. Гумбольдта; новый морфологический класс (тип) языков.</w:t>
            </w:r>
          </w:p>
        </w:tc>
      </w:tr>
      <w:tr w:rsidR="009E6058" w14:paraId="05862CCA" w14:textId="77777777" w:rsidTr="00F00293">
        <w:tc>
          <w:tcPr>
            <w:tcW w:w="562" w:type="dxa"/>
          </w:tcPr>
          <w:p w14:paraId="1409A590"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1214CA5" w14:textId="77777777" w:rsidR="009E6058" w:rsidRPr="004635B5" w:rsidRDefault="009E6058" w:rsidP="00523021">
            <w:pPr>
              <w:pStyle w:val="Default"/>
              <w:spacing w:after="30"/>
              <w:jc w:val="both"/>
              <w:rPr>
                <w:sz w:val="23"/>
                <w:szCs w:val="23"/>
              </w:rPr>
            </w:pPr>
            <w:r w:rsidRPr="004635B5">
              <w:rPr>
                <w:sz w:val="23"/>
                <w:szCs w:val="23"/>
              </w:rPr>
              <w:t>Предпосылки возникновения школы младограмматиков; основные достижения в области сравнительно-исторического языкознания школы младограмматиков; наиболее известные представители младограмматизма.</w:t>
            </w:r>
          </w:p>
        </w:tc>
      </w:tr>
      <w:tr w:rsidR="009E6058" w14:paraId="050BE266" w14:textId="77777777" w:rsidTr="00F00293">
        <w:tc>
          <w:tcPr>
            <w:tcW w:w="562" w:type="dxa"/>
          </w:tcPr>
          <w:p w14:paraId="0770E28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0AE2D48" w14:textId="77777777" w:rsidR="009E6058" w:rsidRPr="004635B5" w:rsidRDefault="009E6058" w:rsidP="00523021">
            <w:pPr>
              <w:pStyle w:val="Default"/>
              <w:spacing w:after="30"/>
              <w:jc w:val="both"/>
              <w:rPr>
                <w:sz w:val="23"/>
                <w:szCs w:val="23"/>
              </w:rPr>
            </w:pPr>
            <w:r w:rsidRPr="004635B5">
              <w:rPr>
                <w:sz w:val="23"/>
                <w:szCs w:val="23"/>
              </w:rPr>
              <w:t>Ф.Ф. Фортунатов и Московская лингвистическая школа.</w:t>
            </w:r>
          </w:p>
        </w:tc>
      </w:tr>
      <w:tr w:rsidR="009E6058" w14:paraId="346A2C99" w14:textId="77777777" w:rsidTr="00F00293">
        <w:tc>
          <w:tcPr>
            <w:tcW w:w="562" w:type="dxa"/>
          </w:tcPr>
          <w:p w14:paraId="33F9223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7A29CE6" w14:textId="77777777" w:rsidR="009E6058" w:rsidRPr="004635B5" w:rsidRDefault="009E6058" w:rsidP="00523021">
            <w:pPr>
              <w:pStyle w:val="Default"/>
              <w:spacing w:after="30"/>
              <w:jc w:val="both"/>
              <w:rPr>
                <w:sz w:val="23"/>
                <w:szCs w:val="23"/>
              </w:rPr>
            </w:pPr>
            <w:r w:rsidRPr="004635B5">
              <w:rPr>
                <w:sz w:val="23"/>
                <w:szCs w:val="23"/>
              </w:rPr>
              <w:t>Э. Сепир и этнолингвистика; гипотеза лингвистической относительности Сепира-Уорфа.</w:t>
            </w:r>
          </w:p>
        </w:tc>
      </w:tr>
      <w:tr w:rsidR="009E6058" w14:paraId="4C88E035" w14:textId="77777777" w:rsidTr="00F00293">
        <w:tc>
          <w:tcPr>
            <w:tcW w:w="562" w:type="dxa"/>
          </w:tcPr>
          <w:p w14:paraId="683DCBF6"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5C6892A" w14:textId="77777777" w:rsidR="009E6058" w:rsidRPr="004635B5" w:rsidRDefault="009E6058" w:rsidP="00523021">
            <w:pPr>
              <w:pStyle w:val="Default"/>
              <w:spacing w:after="30"/>
              <w:jc w:val="both"/>
              <w:rPr>
                <w:sz w:val="23"/>
                <w:szCs w:val="23"/>
              </w:rPr>
            </w:pPr>
            <w:r w:rsidRPr="004635B5">
              <w:rPr>
                <w:sz w:val="23"/>
                <w:szCs w:val="23"/>
              </w:rPr>
              <w:t>Учение Ф. де Соссюра о речевой деятельности (дихотомия язык / речь).</w:t>
            </w:r>
          </w:p>
        </w:tc>
      </w:tr>
      <w:tr w:rsidR="009E6058" w14:paraId="36FEFB53" w14:textId="77777777" w:rsidTr="00F00293">
        <w:tc>
          <w:tcPr>
            <w:tcW w:w="562" w:type="dxa"/>
          </w:tcPr>
          <w:p w14:paraId="3A0E23D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B8135EF" w14:textId="77777777" w:rsidR="009E6058" w:rsidRPr="004635B5" w:rsidRDefault="009E6058" w:rsidP="00523021">
            <w:pPr>
              <w:pStyle w:val="Default"/>
              <w:spacing w:after="30"/>
              <w:jc w:val="both"/>
              <w:rPr>
                <w:sz w:val="23"/>
                <w:szCs w:val="23"/>
              </w:rPr>
            </w:pPr>
            <w:r w:rsidRPr="004635B5">
              <w:rPr>
                <w:sz w:val="23"/>
                <w:szCs w:val="23"/>
              </w:rPr>
              <w:t>Казанская лингвистическая школа (Б.де Куртенэ, Н.В. Крушевский).</w:t>
            </w:r>
          </w:p>
        </w:tc>
      </w:tr>
      <w:tr w:rsidR="009E6058" w14:paraId="77B02072" w14:textId="77777777" w:rsidTr="00F00293">
        <w:tc>
          <w:tcPr>
            <w:tcW w:w="562" w:type="dxa"/>
          </w:tcPr>
          <w:p w14:paraId="6EFC6F6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54A8A7F" w14:textId="77777777" w:rsidR="009E6058" w:rsidRPr="004635B5" w:rsidRDefault="009E6058" w:rsidP="00523021">
            <w:pPr>
              <w:pStyle w:val="Default"/>
              <w:spacing w:after="30"/>
              <w:jc w:val="both"/>
              <w:rPr>
                <w:sz w:val="23"/>
                <w:szCs w:val="23"/>
              </w:rPr>
            </w:pPr>
            <w:r w:rsidRPr="004635B5">
              <w:rPr>
                <w:sz w:val="23"/>
                <w:szCs w:val="23"/>
              </w:rPr>
              <w:t>Женевская лингвистическая школа (А. Сеше, Ш. Балли и др).</w:t>
            </w:r>
          </w:p>
        </w:tc>
      </w:tr>
      <w:tr w:rsidR="009E6058" w14:paraId="14136C47" w14:textId="77777777" w:rsidTr="00F00293">
        <w:tc>
          <w:tcPr>
            <w:tcW w:w="562" w:type="dxa"/>
          </w:tcPr>
          <w:p w14:paraId="3AD9AE5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C026CC4" w14:textId="77777777" w:rsidR="009E6058" w:rsidRPr="004635B5" w:rsidRDefault="009E6058" w:rsidP="00523021">
            <w:pPr>
              <w:pStyle w:val="Default"/>
              <w:spacing w:after="30"/>
              <w:jc w:val="both"/>
              <w:rPr>
                <w:sz w:val="23"/>
                <w:szCs w:val="23"/>
              </w:rPr>
            </w:pPr>
            <w:r w:rsidRPr="004635B5">
              <w:rPr>
                <w:sz w:val="23"/>
                <w:szCs w:val="23"/>
              </w:rPr>
              <w:t>Л. Ельмслев и Копенгагенская школа структурализма (глоссематика).</w:t>
            </w:r>
          </w:p>
        </w:tc>
      </w:tr>
      <w:tr w:rsidR="009E6058" w14:paraId="682F7517" w14:textId="77777777" w:rsidTr="00F00293">
        <w:tc>
          <w:tcPr>
            <w:tcW w:w="562" w:type="dxa"/>
          </w:tcPr>
          <w:p w14:paraId="482DA7C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A8B2C4E" w14:textId="77777777" w:rsidR="009E6058" w:rsidRPr="004635B5" w:rsidRDefault="009E6058" w:rsidP="00523021">
            <w:pPr>
              <w:pStyle w:val="Default"/>
              <w:spacing w:after="30"/>
              <w:jc w:val="both"/>
              <w:rPr>
                <w:sz w:val="23"/>
                <w:szCs w:val="23"/>
              </w:rPr>
            </w:pPr>
            <w:r w:rsidRPr="004635B5">
              <w:rPr>
                <w:sz w:val="23"/>
                <w:szCs w:val="23"/>
              </w:rPr>
              <w:t>Ф.де Соссюр и его вклад в мировую лингвистику.</w:t>
            </w:r>
          </w:p>
        </w:tc>
      </w:tr>
      <w:tr w:rsidR="009E6058" w14:paraId="430D9453" w14:textId="77777777" w:rsidTr="00F00293">
        <w:tc>
          <w:tcPr>
            <w:tcW w:w="562" w:type="dxa"/>
          </w:tcPr>
          <w:p w14:paraId="7FABDB81"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F10D022" w14:textId="77777777" w:rsidR="009E6058" w:rsidRPr="004635B5" w:rsidRDefault="009E6058" w:rsidP="00523021">
            <w:pPr>
              <w:pStyle w:val="Default"/>
              <w:spacing w:after="30"/>
              <w:jc w:val="both"/>
              <w:rPr>
                <w:sz w:val="23"/>
                <w:szCs w:val="23"/>
              </w:rPr>
            </w:pPr>
            <w:r w:rsidRPr="004635B5">
              <w:rPr>
                <w:sz w:val="23"/>
                <w:szCs w:val="23"/>
              </w:rPr>
              <w:t>Пражский лингвистический кружок (Школа функциональной лингвистики)</w:t>
            </w:r>
          </w:p>
        </w:tc>
      </w:tr>
      <w:tr w:rsidR="009E6058" w14:paraId="59F44984" w14:textId="77777777" w:rsidTr="00F00293">
        <w:tc>
          <w:tcPr>
            <w:tcW w:w="562" w:type="dxa"/>
          </w:tcPr>
          <w:p w14:paraId="7B00043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AAFEBC2" w14:textId="77777777" w:rsidR="009E6058" w:rsidRPr="004635B5" w:rsidRDefault="009E6058" w:rsidP="00523021">
            <w:pPr>
              <w:pStyle w:val="Default"/>
              <w:spacing w:after="30"/>
              <w:jc w:val="both"/>
              <w:rPr>
                <w:sz w:val="23"/>
                <w:szCs w:val="23"/>
              </w:rPr>
            </w:pPr>
            <w:r w:rsidRPr="004635B5">
              <w:rPr>
                <w:sz w:val="23"/>
                <w:szCs w:val="23"/>
              </w:rPr>
              <w:t>Н.С. Трубецкой и его фонологическая теория.</w:t>
            </w:r>
          </w:p>
        </w:tc>
      </w:tr>
      <w:tr w:rsidR="009E6058" w14:paraId="03657752" w14:textId="77777777" w:rsidTr="00F00293">
        <w:tc>
          <w:tcPr>
            <w:tcW w:w="562" w:type="dxa"/>
          </w:tcPr>
          <w:p w14:paraId="0BB5373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2138F19" w14:textId="77777777" w:rsidR="009E6058" w:rsidRPr="004635B5" w:rsidRDefault="009E6058" w:rsidP="00523021">
            <w:pPr>
              <w:pStyle w:val="Default"/>
              <w:spacing w:after="30"/>
              <w:jc w:val="both"/>
              <w:rPr>
                <w:sz w:val="23"/>
                <w:szCs w:val="23"/>
              </w:rPr>
            </w:pPr>
            <w:r w:rsidRPr="004635B5">
              <w:rPr>
                <w:sz w:val="23"/>
                <w:szCs w:val="23"/>
              </w:rPr>
              <w:t>Л. Блумфилд и американский дескриптивизм.</w:t>
            </w:r>
          </w:p>
        </w:tc>
      </w:tr>
      <w:tr w:rsidR="009E6058" w14:paraId="15032F74" w14:textId="77777777" w:rsidTr="00F00293">
        <w:tc>
          <w:tcPr>
            <w:tcW w:w="562" w:type="dxa"/>
          </w:tcPr>
          <w:p w14:paraId="669F31F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44CE53E" w14:textId="77777777" w:rsidR="009E6058" w:rsidRPr="004635B5" w:rsidRDefault="009E6058" w:rsidP="00523021">
            <w:pPr>
              <w:pStyle w:val="Default"/>
              <w:spacing w:after="30"/>
              <w:jc w:val="both"/>
              <w:rPr>
                <w:sz w:val="23"/>
                <w:szCs w:val="23"/>
              </w:rPr>
            </w:pPr>
            <w:r w:rsidRPr="004635B5">
              <w:rPr>
                <w:sz w:val="23"/>
                <w:szCs w:val="23"/>
              </w:rPr>
              <w:t>Метод непосредственно составляющих (З. Харрис).</w:t>
            </w:r>
          </w:p>
        </w:tc>
      </w:tr>
      <w:tr w:rsidR="009E6058" w14:paraId="0CBF07D2" w14:textId="77777777" w:rsidTr="00F00293">
        <w:tc>
          <w:tcPr>
            <w:tcW w:w="562" w:type="dxa"/>
          </w:tcPr>
          <w:p w14:paraId="364023E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5ADEF38" w14:textId="77777777" w:rsidR="009E6058" w:rsidRPr="009E6058" w:rsidRDefault="009E6058" w:rsidP="00523021">
            <w:pPr>
              <w:pStyle w:val="Default"/>
              <w:spacing w:after="30"/>
              <w:jc w:val="both"/>
              <w:rPr>
                <w:sz w:val="23"/>
                <w:szCs w:val="23"/>
                <w:lang w:val="en-US"/>
              </w:rPr>
            </w:pPr>
            <w:r>
              <w:rPr>
                <w:sz w:val="23"/>
                <w:szCs w:val="23"/>
                <w:lang w:val="en-US"/>
              </w:rPr>
              <w:t>Построение универсальных, искусственных языков.</w:t>
            </w:r>
          </w:p>
        </w:tc>
      </w:tr>
      <w:tr w:rsidR="009E6058" w14:paraId="1CCF202D" w14:textId="77777777" w:rsidTr="00F00293">
        <w:tc>
          <w:tcPr>
            <w:tcW w:w="562" w:type="dxa"/>
          </w:tcPr>
          <w:p w14:paraId="179BB9E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C380971" w14:textId="77777777" w:rsidR="009E6058" w:rsidRPr="004635B5" w:rsidRDefault="009E6058" w:rsidP="00523021">
            <w:pPr>
              <w:pStyle w:val="Default"/>
              <w:spacing w:after="30"/>
              <w:jc w:val="both"/>
              <w:rPr>
                <w:sz w:val="23"/>
                <w:szCs w:val="23"/>
              </w:rPr>
            </w:pPr>
            <w:r w:rsidRPr="004635B5">
              <w:rPr>
                <w:sz w:val="23"/>
                <w:szCs w:val="23"/>
              </w:rPr>
              <w:t>Французский структурализм (А. Мартине, Э. Бенвенист, Л. Теньер).</w:t>
            </w:r>
          </w:p>
        </w:tc>
      </w:tr>
      <w:tr w:rsidR="009E6058" w14:paraId="70BB1287" w14:textId="77777777" w:rsidTr="00F00293">
        <w:tc>
          <w:tcPr>
            <w:tcW w:w="562" w:type="dxa"/>
          </w:tcPr>
          <w:p w14:paraId="511215F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DE0B636" w14:textId="77777777" w:rsidR="009E6058" w:rsidRPr="004635B5" w:rsidRDefault="009E6058" w:rsidP="00523021">
            <w:pPr>
              <w:pStyle w:val="Default"/>
              <w:spacing w:after="30"/>
              <w:jc w:val="both"/>
              <w:rPr>
                <w:sz w:val="23"/>
                <w:szCs w:val="23"/>
              </w:rPr>
            </w:pPr>
            <w:r w:rsidRPr="004635B5">
              <w:rPr>
                <w:sz w:val="23"/>
                <w:szCs w:val="23"/>
              </w:rPr>
              <w:t>Место Р.О. Якобсона в мировом языкознании.</w:t>
            </w:r>
          </w:p>
        </w:tc>
      </w:tr>
      <w:tr w:rsidR="009E6058" w14:paraId="6E92A911" w14:textId="77777777" w:rsidTr="00F00293">
        <w:tc>
          <w:tcPr>
            <w:tcW w:w="562" w:type="dxa"/>
          </w:tcPr>
          <w:p w14:paraId="53C2A7DF"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DAF0654" w14:textId="77777777" w:rsidR="009E6058" w:rsidRPr="004635B5" w:rsidRDefault="009E6058" w:rsidP="00523021">
            <w:pPr>
              <w:pStyle w:val="Default"/>
              <w:spacing w:after="30"/>
              <w:jc w:val="both"/>
              <w:rPr>
                <w:sz w:val="23"/>
                <w:szCs w:val="23"/>
              </w:rPr>
            </w:pPr>
            <w:r w:rsidRPr="004635B5">
              <w:rPr>
                <w:sz w:val="23"/>
                <w:szCs w:val="23"/>
              </w:rPr>
              <w:t>Метод порождающей (генеративной) грамматики Н. Хомского.</w:t>
            </w:r>
          </w:p>
        </w:tc>
      </w:tr>
      <w:tr w:rsidR="009E6058" w14:paraId="07F2EC07" w14:textId="77777777" w:rsidTr="00F00293">
        <w:tc>
          <w:tcPr>
            <w:tcW w:w="562" w:type="dxa"/>
          </w:tcPr>
          <w:p w14:paraId="0B6CE864"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C1BF780" w14:textId="77777777" w:rsidR="009E6058" w:rsidRPr="004635B5" w:rsidRDefault="009E6058" w:rsidP="00523021">
            <w:pPr>
              <w:pStyle w:val="Default"/>
              <w:spacing w:after="30"/>
              <w:jc w:val="both"/>
              <w:rPr>
                <w:sz w:val="23"/>
                <w:szCs w:val="23"/>
              </w:rPr>
            </w:pPr>
            <w:r w:rsidRPr="004635B5">
              <w:rPr>
                <w:sz w:val="23"/>
                <w:szCs w:val="23"/>
              </w:rPr>
              <w:t>Л.В. Щерба и Петербургская лингвистическая школа.</w:t>
            </w:r>
          </w:p>
        </w:tc>
      </w:tr>
      <w:tr w:rsidR="009E6058" w14:paraId="16A6F630" w14:textId="77777777" w:rsidTr="00F00293">
        <w:tc>
          <w:tcPr>
            <w:tcW w:w="562" w:type="dxa"/>
          </w:tcPr>
          <w:p w14:paraId="0D558C3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5F0818E" w14:textId="77777777" w:rsidR="009E6058" w:rsidRPr="004635B5" w:rsidRDefault="009E6058" w:rsidP="00523021">
            <w:pPr>
              <w:pStyle w:val="Default"/>
              <w:spacing w:after="30"/>
              <w:jc w:val="both"/>
              <w:rPr>
                <w:sz w:val="23"/>
                <w:szCs w:val="23"/>
              </w:rPr>
            </w:pPr>
            <w:r w:rsidRPr="004635B5">
              <w:rPr>
                <w:sz w:val="23"/>
                <w:szCs w:val="23"/>
              </w:rPr>
              <w:t>Становление лексикографии (С. Джонсон и др.). И.Х. Аделунг и И.С. Фатер и «Митридат».</w:t>
            </w:r>
          </w:p>
        </w:tc>
      </w:tr>
      <w:tr w:rsidR="009E6058" w14:paraId="2341E56D" w14:textId="77777777" w:rsidTr="00F00293">
        <w:tc>
          <w:tcPr>
            <w:tcW w:w="562" w:type="dxa"/>
          </w:tcPr>
          <w:p w14:paraId="1E3F3B7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ADA497B" w14:textId="77777777" w:rsidR="009E6058" w:rsidRPr="004635B5" w:rsidRDefault="009E6058" w:rsidP="00523021">
            <w:pPr>
              <w:pStyle w:val="Default"/>
              <w:spacing w:after="30"/>
              <w:jc w:val="both"/>
              <w:rPr>
                <w:sz w:val="23"/>
                <w:szCs w:val="23"/>
              </w:rPr>
            </w:pPr>
            <w:r w:rsidRPr="004635B5">
              <w:rPr>
                <w:sz w:val="23"/>
                <w:szCs w:val="23"/>
              </w:rPr>
              <w:t>Э. Сепир и его многомерная типологическая классификация.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635B5" w:rsidRDefault="00AD3A54" w:rsidP="00801458">
            <w:pPr>
              <w:pStyle w:val="Default"/>
              <w:spacing w:after="30"/>
              <w:jc w:val="both"/>
              <w:rPr>
                <w:sz w:val="23"/>
                <w:szCs w:val="23"/>
              </w:rPr>
            </w:pPr>
            <w:r w:rsidRPr="004635B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4635B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4635B5">
        <w:rPr>
          <w:rFonts w:ascii="Times New Roman" w:hAnsi="Times New Roman" w:cs="Times New Roman"/>
          <w:b/>
          <w:color w:val="auto"/>
          <w:sz w:val="28"/>
          <w:szCs w:val="28"/>
        </w:rPr>
        <w:t>Контрольные точки</w:t>
      </w:r>
      <w:bookmarkEnd w:id="21"/>
      <w:bookmarkEnd w:id="22"/>
    </w:p>
    <w:p w14:paraId="3D99B214" w14:textId="77777777" w:rsidR="005D65A5" w:rsidRPr="004635B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635B5" w14:paraId="5A1C9382" w14:textId="77777777" w:rsidTr="00801458">
        <w:tc>
          <w:tcPr>
            <w:tcW w:w="2336" w:type="dxa"/>
          </w:tcPr>
          <w:p w14:paraId="4C518DAB" w14:textId="77777777" w:rsidR="005D65A5" w:rsidRPr="004635B5" w:rsidRDefault="005D65A5" w:rsidP="00801458">
            <w:pPr>
              <w:jc w:val="center"/>
              <w:rPr>
                <w:rFonts w:ascii="Times New Roman" w:hAnsi="Times New Roman" w:cs="Times New Roman"/>
                <w:b/>
              </w:rPr>
            </w:pPr>
            <w:r w:rsidRPr="004635B5">
              <w:rPr>
                <w:rFonts w:ascii="Times New Roman" w:hAnsi="Times New Roman" w:cs="Times New Roman"/>
                <w:b/>
              </w:rPr>
              <w:t>Номер контрольной точки</w:t>
            </w:r>
          </w:p>
        </w:tc>
        <w:tc>
          <w:tcPr>
            <w:tcW w:w="2336" w:type="dxa"/>
          </w:tcPr>
          <w:p w14:paraId="6FB4C23E" w14:textId="77777777" w:rsidR="005D65A5" w:rsidRPr="004635B5" w:rsidRDefault="005D65A5" w:rsidP="00801458">
            <w:pPr>
              <w:jc w:val="center"/>
              <w:rPr>
                <w:rFonts w:ascii="Times New Roman" w:hAnsi="Times New Roman" w:cs="Times New Roman"/>
                <w:b/>
              </w:rPr>
            </w:pPr>
            <w:r w:rsidRPr="004635B5">
              <w:rPr>
                <w:rFonts w:ascii="Times New Roman" w:hAnsi="Times New Roman" w:cs="Times New Roman"/>
                <w:b/>
              </w:rPr>
              <w:t>Тип контрольной точки</w:t>
            </w:r>
          </w:p>
        </w:tc>
        <w:tc>
          <w:tcPr>
            <w:tcW w:w="2336" w:type="dxa"/>
          </w:tcPr>
          <w:p w14:paraId="048CBEA9" w14:textId="77777777" w:rsidR="005D65A5" w:rsidRPr="004635B5" w:rsidRDefault="005D65A5" w:rsidP="00801458">
            <w:pPr>
              <w:jc w:val="center"/>
              <w:rPr>
                <w:rFonts w:ascii="Times New Roman" w:hAnsi="Times New Roman" w:cs="Times New Roman"/>
                <w:b/>
              </w:rPr>
            </w:pPr>
            <w:r w:rsidRPr="004635B5">
              <w:rPr>
                <w:rFonts w:ascii="Times New Roman" w:hAnsi="Times New Roman" w:cs="Times New Roman"/>
                <w:b/>
              </w:rPr>
              <w:t>Способ проведения</w:t>
            </w:r>
          </w:p>
        </w:tc>
        <w:tc>
          <w:tcPr>
            <w:tcW w:w="2337" w:type="dxa"/>
          </w:tcPr>
          <w:p w14:paraId="267B0FDF" w14:textId="77777777" w:rsidR="005D65A5" w:rsidRPr="004635B5" w:rsidRDefault="005D65A5" w:rsidP="00801458">
            <w:pPr>
              <w:jc w:val="center"/>
              <w:rPr>
                <w:rFonts w:ascii="Times New Roman" w:hAnsi="Times New Roman" w:cs="Times New Roman"/>
                <w:b/>
              </w:rPr>
            </w:pPr>
            <w:r w:rsidRPr="004635B5">
              <w:rPr>
                <w:rFonts w:ascii="Times New Roman" w:hAnsi="Times New Roman" w:cs="Times New Roman"/>
                <w:b/>
              </w:rPr>
              <w:t>Номера тем</w:t>
            </w:r>
          </w:p>
        </w:tc>
      </w:tr>
      <w:tr w:rsidR="005D65A5" w:rsidRPr="004635B5" w14:paraId="07658034" w14:textId="77777777" w:rsidTr="00801458">
        <w:tc>
          <w:tcPr>
            <w:tcW w:w="2336" w:type="dxa"/>
          </w:tcPr>
          <w:p w14:paraId="1553D698" w14:textId="78F29BFB" w:rsidR="005D65A5" w:rsidRPr="004635B5" w:rsidRDefault="007478E0" w:rsidP="00801458">
            <w:pPr>
              <w:jc w:val="center"/>
              <w:rPr>
                <w:rFonts w:ascii="Times New Roman" w:hAnsi="Times New Roman" w:cs="Times New Roman"/>
              </w:rPr>
            </w:pPr>
            <w:r w:rsidRPr="004635B5">
              <w:rPr>
                <w:rFonts w:ascii="Times New Roman" w:hAnsi="Times New Roman" w:cs="Times New Roman"/>
                <w:lang w:val="en-US"/>
              </w:rPr>
              <w:t>1</w:t>
            </w:r>
          </w:p>
        </w:tc>
        <w:tc>
          <w:tcPr>
            <w:tcW w:w="2336" w:type="dxa"/>
          </w:tcPr>
          <w:p w14:paraId="4C5C3C11" w14:textId="5E14221A" w:rsidR="005D65A5" w:rsidRPr="004635B5" w:rsidRDefault="007478E0" w:rsidP="00801458">
            <w:pPr>
              <w:rPr>
                <w:rFonts w:ascii="Times New Roman" w:hAnsi="Times New Roman" w:cs="Times New Roman"/>
              </w:rPr>
            </w:pPr>
            <w:r w:rsidRPr="004635B5">
              <w:rPr>
                <w:rFonts w:ascii="Times New Roman" w:hAnsi="Times New Roman" w:cs="Times New Roman"/>
                <w:lang w:val="en-US"/>
              </w:rPr>
              <w:t>Контрольная работа</w:t>
            </w:r>
          </w:p>
        </w:tc>
        <w:tc>
          <w:tcPr>
            <w:tcW w:w="2336" w:type="dxa"/>
          </w:tcPr>
          <w:p w14:paraId="09793085" w14:textId="37E3864C" w:rsidR="005D65A5" w:rsidRPr="004635B5" w:rsidRDefault="007478E0" w:rsidP="00801458">
            <w:pPr>
              <w:rPr>
                <w:rFonts w:ascii="Times New Roman" w:hAnsi="Times New Roman" w:cs="Times New Roman"/>
              </w:rPr>
            </w:pPr>
            <w:r w:rsidRPr="004635B5">
              <w:rPr>
                <w:rFonts w:ascii="Times New Roman" w:hAnsi="Times New Roman" w:cs="Times New Roman"/>
                <w:lang w:val="en-US"/>
              </w:rPr>
              <w:t>письменно</w:t>
            </w:r>
          </w:p>
        </w:tc>
        <w:tc>
          <w:tcPr>
            <w:tcW w:w="2337" w:type="dxa"/>
          </w:tcPr>
          <w:p w14:paraId="094717B7" w14:textId="2660FE96" w:rsidR="005D65A5" w:rsidRPr="004635B5" w:rsidRDefault="007478E0" w:rsidP="00801458">
            <w:pPr>
              <w:rPr>
                <w:rFonts w:ascii="Times New Roman" w:hAnsi="Times New Roman" w:cs="Times New Roman"/>
              </w:rPr>
            </w:pPr>
            <w:r w:rsidRPr="004635B5">
              <w:rPr>
                <w:rFonts w:ascii="Times New Roman" w:hAnsi="Times New Roman" w:cs="Times New Roman"/>
                <w:lang w:val="en-US"/>
              </w:rPr>
              <w:t>1-2</w:t>
            </w:r>
          </w:p>
        </w:tc>
      </w:tr>
      <w:tr w:rsidR="005D65A5" w:rsidRPr="004635B5" w14:paraId="4FFB8FD2" w14:textId="77777777" w:rsidTr="00801458">
        <w:tc>
          <w:tcPr>
            <w:tcW w:w="2336" w:type="dxa"/>
          </w:tcPr>
          <w:p w14:paraId="320B563F" w14:textId="77777777" w:rsidR="005D65A5" w:rsidRPr="004635B5" w:rsidRDefault="007478E0" w:rsidP="00801458">
            <w:pPr>
              <w:jc w:val="center"/>
              <w:rPr>
                <w:rFonts w:ascii="Times New Roman" w:hAnsi="Times New Roman" w:cs="Times New Roman"/>
              </w:rPr>
            </w:pPr>
            <w:r w:rsidRPr="004635B5">
              <w:rPr>
                <w:rFonts w:ascii="Times New Roman" w:hAnsi="Times New Roman" w:cs="Times New Roman"/>
                <w:lang w:val="en-US"/>
              </w:rPr>
              <w:t>2</w:t>
            </w:r>
          </w:p>
        </w:tc>
        <w:tc>
          <w:tcPr>
            <w:tcW w:w="2336" w:type="dxa"/>
          </w:tcPr>
          <w:p w14:paraId="77F88BF2" w14:textId="77777777" w:rsidR="005D65A5" w:rsidRPr="004635B5" w:rsidRDefault="007478E0" w:rsidP="00801458">
            <w:pPr>
              <w:rPr>
                <w:rFonts w:ascii="Times New Roman" w:hAnsi="Times New Roman" w:cs="Times New Roman"/>
              </w:rPr>
            </w:pPr>
            <w:r w:rsidRPr="004635B5">
              <w:rPr>
                <w:rFonts w:ascii="Times New Roman" w:hAnsi="Times New Roman" w:cs="Times New Roman"/>
                <w:lang w:val="en-US"/>
              </w:rPr>
              <w:t>Проектно-аналитическая работа</w:t>
            </w:r>
          </w:p>
        </w:tc>
        <w:tc>
          <w:tcPr>
            <w:tcW w:w="2336" w:type="dxa"/>
          </w:tcPr>
          <w:p w14:paraId="151DB3AF" w14:textId="77777777" w:rsidR="005D65A5" w:rsidRPr="004635B5" w:rsidRDefault="007478E0" w:rsidP="00801458">
            <w:pPr>
              <w:rPr>
                <w:rFonts w:ascii="Times New Roman" w:hAnsi="Times New Roman" w:cs="Times New Roman"/>
              </w:rPr>
            </w:pPr>
            <w:r w:rsidRPr="004635B5">
              <w:rPr>
                <w:rFonts w:ascii="Times New Roman" w:hAnsi="Times New Roman" w:cs="Times New Roman"/>
                <w:lang w:val="en-US"/>
              </w:rPr>
              <w:t>письменно</w:t>
            </w:r>
          </w:p>
        </w:tc>
        <w:tc>
          <w:tcPr>
            <w:tcW w:w="2337" w:type="dxa"/>
          </w:tcPr>
          <w:p w14:paraId="2F83024A" w14:textId="77777777" w:rsidR="005D65A5" w:rsidRPr="004635B5" w:rsidRDefault="007478E0" w:rsidP="00801458">
            <w:pPr>
              <w:rPr>
                <w:rFonts w:ascii="Times New Roman" w:hAnsi="Times New Roman" w:cs="Times New Roman"/>
              </w:rPr>
            </w:pPr>
            <w:r w:rsidRPr="004635B5">
              <w:rPr>
                <w:rFonts w:ascii="Times New Roman" w:hAnsi="Times New Roman" w:cs="Times New Roman"/>
                <w:lang w:val="en-US"/>
              </w:rPr>
              <w:t>1-4</w:t>
            </w:r>
          </w:p>
        </w:tc>
      </w:tr>
      <w:tr w:rsidR="005D65A5" w:rsidRPr="004635B5" w14:paraId="37C6D713" w14:textId="77777777" w:rsidTr="00801458">
        <w:tc>
          <w:tcPr>
            <w:tcW w:w="2336" w:type="dxa"/>
          </w:tcPr>
          <w:p w14:paraId="00C95B50" w14:textId="77777777" w:rsidR="005D65A5" w:rsidRPr="004635B5" w:rsidRDefault="007478E0" w:rsidP="00801458">
            <w:pPr>
              <w:jc w:val="center"/>
              <w:rPr>
                <w:rFonts w:ascii="Times New Roman" w:hAnsi="Times New Roman" w:cs="Times New Roman"/>
              </w:rPr>
            </w:pPr>
            <w:r w:rsidRPr="004635B5">
              <w:rPr>
                <w:rFonts w:ascii="Times New Roman" w:hAnsi="Times New Roman" w:cs="Times New Roman"/>
                <w:lang w:val="en-US"/>
              </w:rPr>
              <w:t>3</w:t>
            </w:r>
          </w:p>
        </w:tc>
        <w:tc>
          <w:tcPr>
            <w:tcW w:w="2336" w:type="dxa"/>
          </w:tcPr>
          <w:p w14:paraId="47C0AE61" w14:textId="77777777" w:rsidR="005D65A5" w:rsidRPr="004635B5" w:rsidRDefault="007478E0" w:rsidP="00801458">
            <w:pPr>
              <w:rPr>
                <w:rFonts w:ascii="Times New Roman" w:hAnsi="Times New Roman" w:cs="Times New Roman"/>
              </w:rPr>
            </w:pPr>
            <w:r w:rsidRPr="004635B5">
              <w:rPr>
                <w:rFonts w:ascii="Times New Roman" w:hAnsi="Times New Roman" w:cs="Times New Roman"/>
                <w:lang w:val="en-US"/>
              </w:rPr>
              <w:t>Текущий контроль</w:t>
            </w:r>
          </w:p>
        </w:tc>
        <w:tc>
          <w:tcPr>
            <w:tcW w:w="2336" w:type="dxa"/>
          </w:tcPr>
          <w:p w14:paraId="45EEA06C" w14:textId="77777777" w:rsidR="005D65A5" w:rsidRPr="004635B5" w:rsidRDefault="007478E0" w:rsidP="00801458">
            <w:pPr>
              <w:rPr>
                <w:rFonts w:ascii="Times New Roman" w:hAnsi="Times New Roman" w:cs="Times New Roman"/>
              </w:rPr>
            </w:pPr>
            <w:r w:rsidRPr="004635B5">
              <w:rPr>
                <w:rFonts w:ascii="Times New Roman" w:hAnsi="Times New Roman" w:cs="Times New Roman"/>
              </w:rPr>
              <w:t>с помощью технических средств и информационных систем</w:t>
            </w:r>
          </w:p>
        </w:tc>
        <w:tc>
          <w:tcPr>
            <w:tcW w:w="2337" w:type="dxa"/>
          </w:tcPr>
          <w:p w14:paraId="6E8D24BA" w14:textId="77777777" w:rsidR="005D65A5" w:rsidRPr="004635B5" w:rsidRDefault="007478E0" w:rsidP="00801458">
            <w:pPr>
              <w:rPr>
                <w:rFonts w:ascii="Times New Roman" w:hAnsi="Times New Roman" w:cs="Times New Roman"/>
              </w:rPr>
            </w:pPr>
            <w:r w:rsidRPr="004635B5">
              <w:rPr>
                <w:rFonts w:ascii="Times New Roman" w:hAnsi="Times New Roman" w:cs="Times New Roman"/>
                <w:lang w:val="en-US"/>
              </w:rPr>
              <w:t>1-7</w:t>
            </w:r>
          </w:p>
        </w:tc>
      </w:tr>
    </w:tbl>
    <w:p w14:paraId="6D01A11C" w14:textId="61720847" w:rsidR="00F56264" w:rsidRPr="004635B5" w:rsidRDefault="00F56264" w:rsidP="00090AC1">
      <w:pPr>
        <w:jc w:val="both"/>
        <w:rPr>
          <w:rFonts w:ascii="Times New Roman" w:hAnsi="Times New Roman" w:cs="Times New Roman"/>
          <w:b/>
          <w:sz w:val="28"/>
          <w:szCs w:val="28"/>
        </w:rPr>
      </w:pPr>
    </w:p>
    <w:p w14:paraId="1E7CF20C" w14:textId="77777777" w:rsidR="00C23E7F" w:rsidRPr="004635B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4635B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635B5"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635B5" w:rsidRPr="004635B5" w14:paraId="1DA3D2AF" w14:textId="77777777" w:rsidTr="009B6471">
        <w:tc>
          <w:tcPr>
            <w:tcW w:w="562" w:type="dxa"/>
          </w:tcPr>
          <w:p w14:paraId="7284F249" w14:textId="77777777" w:rsidR="004635B5" w:rsidRPr="004635B5" w:rsidRDefault="004635B5" w:rsidP="009B6471">
            <w:pPr>
              <w:pStyle w:val="Default"/>
              <w:spacing w:after="30"/>
              <w:jc w:val="both"/>
              <w:rPr>
                <w:sz w:val="23"/>
                <w:szCs w:val="23"/>
                <w:lang w:val="en-US"/>
              </w:rPr>
            </w:pPr>
          </w:p>
        </w:tc>
        <w:tc>
          <w:tcPr>
            <w:tcW w:w="8783" w:type="dxa"/>
          </w:tcPr>
          <w:p w14:paraId="714FCE22" w14:textId="77777777" w:rsidR="004635B5" w:rsidRPr="004635B5" w:rsidRDefault="004635B5" w:rsidP="009B6471">
            <w:pPr>
              <w:pStyle w:val="Default"/>
              <w:spacing w:after="30"/>
              <w:jc w:val="both"/>
              <w:rPr>
                <w:sz w:val="23"/>
                <w:szCs w:val="23"/>
              </w:rPr>
            </w:pPr>
            <w:r w:rsidRPr="004635B5">
              <w:rPr>
                <w:sz w:val="23"/>
                <w:szCs w:val="23"/>
              </w:rPr>
              <w:t>Рабочей программой дисциплины не предусмотрено.</w:t>
            </w:r>
          </w:p>
        </w:tc>
      </w:tr>
    </w:tbl>
    <w:p w14:paraId="79C7E7E3" w14:textId="77777777" w:rsidR="00C23E7F" w:rsidRPr="004635B5" w:rsidRDefault="00C23E7F" w:rsidP="00C23E7F">
      <w:pPr>
        <w:spacing w:after="0" w:line="240" w:lineRule="auto"/>
        <w:jc w:val="center"/>
        <w:rPr>
          <w:rFonts w:ascii="Times New Roman" w:hAnsi="Times New Roman"/>
          <w:b/>
          <w:sz w:val="28"/>
          <w:szCs w:val="28"/>
        </w:rPr>
      </w:pPr>
    </w:p>
    <w:p w14:paraId="11DE9780" w14:textId="77777777" w:rsidR="00B8237E" w:rsidRPr="004635B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4635B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635B5" w:rsidRDefault="00B8237E" w:rsidP="00B8237E"/>
    <w:tbl>
      <w:tblPr>
        <w:tblStyle w:val="a4"/>
        <w:tblW w:w="5000" w:type="pct"/>
        <w:tblLook w:val="04A0" w:firstRow="1" w:lastRow="0" w:firstColumn="1" w:lastColumn="0" w:noHBand="0" w:noVBand="1"/>
      </w:tblPr>
      <w:tblGrid>
        <w:gridCol w:w="4785"/>
        <w:gridCol w:w="4786"/>
      </w:tblGrid>
      <w:tr w:rsidR="00B8237E" w:rsidRPr="004635B5" w14:paraId="0267C479" w14:textId="77777777" w:rsidTr="00801458">
        <w:tc>
          <w:tcPr>
            <w:tcW w:w="2500" w:type="pct"/>
          </w:tcPr>
          <w:p w14:paraId="37F699C9" w14:textId="77777777" w:rsidR="00B8237E" w:rsidRPr="004635B5" w:rsidRDefault="00B8237E" w:rsidP="00801458">
            <w:pPr>
              <w:jc w:val="center"/>
              <w:rPr>
                <w:rFonts w:ascii="Times New Roman" w:hAnsi="Times New Roman" w:cs="Times New Roman"/>
                <w:b/>
              </w:rPr>
            </w:pPr>
            <w:r w:rsidRPr="004635B5">
              <w:rPr>
                <w:rFonts w:ascii="Times New Roman" w:hAnsi="Times New Roman" w:cs="Times New Roman"/>
                <w:b/>
              </w:rPr>
              <w:t>Наименования самостоятельной работы</w:t>
            </w:r>
          </w:p>
        </w:tc>
        <w:tc>
          <w:tcPr>
            <w:tcW w:w="2500" w:type="pct"/>
          </w:tcPr>
          <w:p w14:paraId="0A769611" w14:textId="77777777" w:rsidR="00B8237E" w:rsidRPr="004635B5" w:rsidRDefault="00B8237E" w:rsidP="00801458">
            <w:pPr>
              <w:jc w:val="center"/>
              <w:rPr>
                <w:rFonts w:ascii="Times New Roman" w:hAnsi="Times New Roman" w:cs="Times New Roman"/>
                <w:b/>
              </w:rPr>
            </w:pPr>
            <w:r w:rsidRPr="004635B5">
              <w:rPr>
                <w:rFonts w:ascii="Times New Roman" w:hAnsi="Times New Roman" w:cs="Times New Roman"/>
                <w:b/>
              </w:rPr>
              <w:t>Номера тем</w:t>
            </w:r>
          </w:p>
        </w:tc>
      </w:tr>
      <w:tr w:rsidR="00B8237E" w:rsidRPr="004635B5" w14:paraId="3F240151" w14:textId="77777777" w:rsidTr="00801458">
        <w:tc>
          <w:tcPr>
            <w:tcW w:w="2500" w:type="pct"/>
          </w:tcPr>
          <w:p w14:paraId="61E91592" w14:textId="61A0874C" w:rsidR="00B8237E" w:rsidRPr="004635B5" w:rsidRDefault="00B8237E" w:rsidP="00801458">
            <w:pPr>
              <w:rPr>
                <w:rFonts w:ascii="Times New Roman" w:hAnsi="Times New Roman" w:cs="Times New Roman"/>
              </w:rPr>
            </w:pPr>
            <w:r w:rsidRPr="004635B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635B5" w:rsidRDefault="005C548A" w:rsidP="00801458">
            <w:pPr>
              <w:rPr>
                <w:rFonts w:ascii="Times New Roman" w:hAnsi="Times New Roman" w:cs="Times New Roman"/>
              </w:rPr>
            </w:pPr>
            <w:r w:rsidRPr="004635B5">
              <w:rPr>
                <w:rFonts w:ascii="Times New Roman" w:hAnsi="Times New Roman" w:cs="Times New Roman"/>
                <w:lang w:val="en-US"/>
              </w:rPr>
              <w:t>1-7</w:t>
            </w:r>
          </w:p>
        </w:tc>
      </w:tr>
      <w:tr w:rsidR="00B8237E" w:rsidRPr="004635B5" w14:paraId="2088B0CF" w14:textId="77777777" w:rsidTr="00801458">
        <w:tc>
          <w:tcPr>
            <w:tcW w:w="2500" w:type="pct"/>
          </w:tcPr>
          <w:p w14:paraId="6235D622" w14:textId="77777777" w:rsidR="00B8237E" w:rsidRPr="004635B5" w:rsidRDefault="00B8237E" w:rsidP="00801458">
            <w:pPr>
              <w:rPr>
                <w:rFonts w:ascii="Times New Roman" w:hAnsi="Times New Roman" w:cs="Times New Roman"/>
                <w:lang w:val="en-US"/>
              </w:rPr>
            </w:pPr>
            <w:r w:rsidRPr="004635B5">
              <w:rPr>
                <w:rFonts w:ascii="Times New Roman" w:hAnsi="Times New Roman" w:cs="Times New Roman"/>
                <w:lang w:val="en-US"/>
              </w:rPr>
              <w:t>Подготовка сообщений, докладов</w:t>
            </w:r>
          </w:p>
        </w:tc>
        <w:tc>
          <w:tcPr>
            <w:tcW w:w="2500" w:type="pct"/>
          </w:tcPr>
          <w:p w14:paraId="4664B536" w14:textId="77777777" w:rsidR="00B8237E" w:rsidRPr="004635B5" w:rsidRDefault="005C548A" w:rsidP="00801458">
            <w:pPr>
              <w:rPr>
                <w:rFonts w:ascii="Times New Roman" w:hAnsi="Times New Roman" w:cs="Times New Roman"/>
              </w:rPr>
            </w:pPr>
            <w:r w:rsidRPr="004635B5">
              <w:rPr>
                <w:rFonts w:ascii="Times New Roman" w:hAnsi="Times New Roman" w:cs="Times New Roman"/>
                <w:lang w:val="en-US"/>
              </w:rPr>
              <w:t>1-7</w:t>
            </w:r>
          </w:p>
        </w:tc>
      </w:tr>
      <w:tr w:rsidR="00B8237E" w:rsidRPr="004635B5" w14:paraId="0E243B6E" w14:textId="77777777" w:rsidTr="00801458">
        <w:tc>
          <w:tcPr>
            <w:tcW w:w="2500" w:type="pct"/>
          </w:tcPr>
          <w:p w14:paraId="36F3C706" w14:textId="77777777" w:rsidR="00B8237E" w:rsidRPr="004635B5" w:rsidRDefault="00B8237E" w:rsidP="00801458">
            <w:pPr>
              <w:rPr>
                <w:rFonts w:ascii="Times New Roman" w:hAnsi="Times New Roman" w:cs="Times New Roman"/>
                <w:lang w:val="en-US"/>
              </w:rPr>
            </w:pPr>
            <w:r w:rsidRPr="004635B5">
              <w:rPr>
                <w:rFonts w:ascii="Times New Roman" w:hAnsi="Times New Roman" w:cs="Times New Roman"/>
                <w:lang w:val="en-US"/>
              </w:rPr>
              <w:t>Выполнение домашних заданий</w:t>
            </w:r>
          </w:p>
        </w:tc>
        <w:tc>
          <w:tcPr>
            <w:tcW w:w="2500" w:type="pct"/>
          </w:tcPr>
          <w:p w14:paraId="4126F225" w14:textId="77777777" w:rsidR="00B8237E" w:rsidRPr="004635B5" w:rsidRDefault="005C548A" w:rsidP="00801458">
            <w:pPr>
              <w:rPr>
                <w:rFonts w:ascii="Times New Roman" w:hAnsi="Times New Roman" w:cs="Times New Roman"/>
              </w:rPr>
            </w:pPr>
            <w:r w:rsidRPr="004635B5">
              <w:rPr>
                <w:rFonts w:ascii="Times New Roman" w:hAnsi="Times New Roman" w:cs="Times New Roman"/>
                <w:lang w:val="en-US"/>
              </w:rPr>
              <w:t>1-7</w:t>
            </w:r>
          </w:p>
        </w:tc>
      </w:tr>
      <w:tr w:rsidR="00B8237E" w:rsidRPr="004635B5" w14:paraId="492C0246" w14:textId="77777777" w:rsidTr="00801458">
        <w:tc>
          <w:tcPr>
            <w:tcW w:w="2500" w:type="pct"/>
          </w:tcPr>
          <w:p w14:paraId="1F08911A" w14:textId="77777777" w:rsidR="00B8237E" w:rsidRPr="004635B5" w:rsidRDefault="00B8237E" w:rsidP="00801458">
            <w:pPr>
              <w:rPr>
                <w:rFonts w:ascii="Times New Roman" w:hAnsi="Times New Roman" w:cs="Times New Roman"/>
                <w:lang w:val="en-US"/>
              </w:rPr>
            </w:pPr>
            <w:r w:rsidRPr="004635B5">
              <w:rPr>
                <w:rFonts w:ascii="Times New Roman" w:hAnsi="Times New Roman" w:cs="Times New Roman"/>
                <w:lang w:val="en-US"/>
              </w:rPr>
              <w:t>Подготовка к экзамену</w:t>
            </w:r>
          </w:p>
        </w:tc>
        <w:tc>
          <w:tcPr>
            <w:tcW w:w="2500" w:type="pct"/>
          </w:tcPr>
          <w:p w14:paraId="26B35762" w14:textId="77777777" w:rsidR="00B8237E" w:rsidRPr="004635B5" w:rsidRDefault="005C548A" w:rsidP="00801458">
            <w:pPr>
              <w:rPr>
                <w:rFonts w:ascii="Times New Roman" w:hAnsi="Times New Roman" w:cs="Times New Roman"/>
              </w:rPr>
            </w:pPr>
            <w:r w:rsidRPr="004635B5">
              <w:rPr>
                <w:rFonts w:ascii="Times New Roman" w:hAnsi="Times New Roman" w:cs="Times New Roman"/>
                <w:lang w:val="en-US"/>
              </w:rPr>
              <w:t>1-7</w:t>
            </w:r>
          </w:p>
        </w:tc>
      </w:tr>
    </w:tbl>
    <w:p w14:paraId="6EB485C6" w14:textId="6A0F7BEC" w:rsidR="00C23E7F" w:rsidRPr="004635B5" w:rsidRDefault="00C23E7F" w:rsidP="00090AC1">
      <w:pPr>
        <w:jc w:val="both"/>
        <w:rPr>
          <w:rFonts w:ascii="Times New Roman" w:hAnsi="Times New Roman" w:cs="Times New Roman"/>
          <w:b/>
          <w:sz w:val="28"/>
          <w:szCs w:val="28"/>
        </w:rPr>
      </w:pPr>
    </w:p>
    <w:p w14:paraId="2178F105" w14:textId="77777777" w:rsidR="00142518" w:rsidRPr="004635B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4635B5">
        <w:rPr>
          <w:rFonts w:ascii="Times New Roman" w:hAnsi="Times New Roman" w:cs="Times New Roman"/>
          <w:b/>
          <w:color w:val="auto"/>
          <w:sz w:val="28"/>
          <w:szCs w:val="28"/>
        </w:rPr>
        <w:t xml:space="preserve">1.6 </w:t>
      </w:r>
      <w:bookmarkStart w:id="29" w:name="_Hlk69827873"/>
      <w:r w:rsidRPr="004635B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635B5"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30D63F71" w:rsidR="006203C9" w:rsidRDefault="006203C9" w:rsidP="00142518">
      <w:pPr>
        <w:rPr>
          <w:rFonts w:ascii="Times New Roman" w:hAnsi="Times New Roman" w:cs="Times New Roman"/>
          <w:b/>
          <w:sz w:val="28"/>
          <w:szCs w:val="28"/>
        </w:rPr>
      </w:pPr>
    </w:p>
    <w:p w14:paraId="264CB0E9" w14:textId="77777777" w:rsidR="004635B5" w:rsidRDefault="004635B5"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4A381" w14:textId="77777777" w:rsidR="001B44EB" w:rsidRDefault="001B44EB" w:rsidP="00315CA6">
      <w:pPr>
        <w:spacing w:after="0" w:line="240" w:lineRule="auto"/>
      </w:pPr>
      <w:r>
        <w:separator/>
      </w:r>
    </w:p>
  </w:endnote>
  <w:endnote w:type="continuationSeparator" w:id="0">
    <w:p w14:paraId="66E4305D" w14:textId="77777777" w:rsidR="001B44EB" w:rsidRDefault="001B44E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E466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D97DF" w14:textId="77777777" w:rsidR="001B44EB" w:rsidRDefault="001B44EB" w:rsidP="00315CA6">
      <w:pPr>
        <w:spacing w:after="0" w:line="240" w:lineRule="auto"/>
      </w:pPr>
      <w:r>
        <w:separator/>
      </w:r>
    </w:p>
  </w:footnote>
  <w:footnote w:type="continuationSeparator" w:id="0">
    <w:p w14:paraId="772A032C" w14:textId="77777777" w:rsidR="001B44EB" w:rsidRDefault="001B44E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6446"/>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44EB"/>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35B5"/>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E466B"/>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439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198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695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8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35D2F-4EBE-4415-8B17-729CEEEA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3572</Words>
  <Characters>20366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